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7E884" w14:textId="4043BB6A" w:rsidR="00987154" w:rsidRPr="009250CC" w:rsidDel="007C68B9" w:rsidRDefault="00987154" w:rsidP="007C68B9">
      <w:pPr>
        <w:rPr>
          <w:del w:id="0" w:author="Autor"/>
          <w:sz w:val="20"/>
        </w:rPr>
      </w:pPr>
      <w:r w:rsidRPr="00BE5FF2">
        <w:rPr>
          <w:rFonts w:eastAsia="Times New Roman"/>
          <w:sz w:val="20"/>
          <w:szCs w:val="20"/>
        </w:rPr>
        <w:tab/>
      </w:r>
      <w:del w:id="1" w:author="Autor">
        <w:r w:rsidRPr="00BE5FF2" w:rsidDel="007C68B9">
          <w:rPr>
            <w:rFonts w:eastAsia="Times New Roman"/>
            <w:sz w:val="20"/>
            <w:szCs w:val="20"/>
          </w:rPr>
          <w:tab/>
        </w:r>
      </w:del>
    </w:p>
    <w:p w14:paraId="384FCDEB" w14:textId="0179A5E2" w:rsidR="00987154" w:rsidRPr="009250CC" w:rsidDel="007C68B9" w:rsidRDefault="00987154" w:rsidP="007C68B9">
      <w:pPr>
        <w:rPr>
          <w:del w:id="2" w:author="Autor"/>
          <w:rFonts w:ascii="Arial" w:hAnsi="Arial"/>
          <w:sz w:val="20"/>
        </w:rPr>
        <w:pPrChange w:id="3" w:author="Autor">
          <w:pPr>
            <w:ind w:right="6802"/>
            <w:jc w:val="center"/>
          </w:pPr>
        </w:pPrChange>
      </w:pPr>
    </w:p>
    <w:p w14:paraId="689B9286" w14:textId="32DD7072" w:rsidR="00987154" w:rsidRPr="009250CC" w:rsidDel="007C68B9" w:rsidRDefault="00987154" w:rsidP="007C68B9">
      <w:pPr>
        <w:rPr>
          <w:del w:id="4" w:author="Autor"/>
          <w:rFonts w:ascii="Arial" w:hAnsi="Arial"/>
          <w:sz w:val="20"/>
        </w:rPr>
        <w:pPrChange w:id="5" w:author="Autor">
          <w:pPr>
            <w:ind w:right="6802"/>
            <w:jc w:val="center"/>
          </w:pPr>
        </w:pPrChange>
      </w:pPr>
    </w:p>
    <w:p w14:paraId="33511CEF" w14:textId="742F98BC" w:rsidR="00987154" w:rsidRPr="009250CC" w:rsidDel="007C68B9" w:rsidRDefault="00987154" w:rsidP="007C68B9">
      <w:pPr>
        <w:rPr>
          <w:del w:id="6" w:author="Autor"/>
          <w:rFonts w:ascii="Arial" w:hAnsi="Arial"/>
          <w:sz w:val="20"/>
        </w:rPr>
        <w:pPrChange w:id="7" w:author="Autor">
          <w:pPr>
            <w:ind w:right="6802"/>
            <w:jc w:val="center"/>
          </w:pPr>
        </w:pPrChange>
      </w:pPr>
    </w:p>
    <w:p w14:paraId="49CFD923" w14:textId="61034909" w:rsidR="00987154" w:rsidDel="007C68B9" w:rsidRDefault="00987154" w:rsidP="007C68B9">
      <w:pPr>
        <w:rPr>
          <w:del w:id="8" w:author="Autor"/>
          <w:rFonts w:eastAsia="Times New Roman"/>
          <w:b/>
          <w:sz w:val="40"/>
          <w:szCs w:val="20"/>
        </w:rPr>
        <w:pPrChange w:id="9" w:author="Autor">
          <w:pPr>
            <w:jc w:val="center"/>
          </w:pPr>
        </w:pPrChange>
      </w:pPr>
    </w:p>
    <w:p w14:paraId="00FD682E" w14:textId="5615D3AE" w:rsidR="00987154" w:rsidDel="007C68B9" w:rsidRDefault="00987154" w:rsidP="007C68B9">
      <w:pPr>
        <w:rPr>
          <w:del w:id="10" w:author="Autor"/>
          <w:rFonts w:ascii="Calibri" w:hAnsi="Calibri"/>
          <w:b/>
          <w:color w:val="FF9900"/>
          <w:sz w:val="20"/>
          <w:szCs w:val="28"/>
          <w:lang w:eastAsia="en-US"/>
        </w:rPr>
        <w:pPrChange w:id="11" w:author="Autor">
          <w:pPr>
            <w:spacing w:after="120"/>
            <w:jc w:val="both"/>
          </w:pPr>
        </w:pPrChange>
      </w:pPr>
    </w:p>
    <w:p w14:paraId="24AFBE82" w14:textId="1E66AC41" w:rsidR="0005011D" w:rsidDel="007C68B9" w:rsidRDefault="0005011D" w:rsidP="007C68B9">
      <w:pPr>
        <w:rPr>
          <w:del w:id="12" w:author="Autor"/>
          <w:rFonts w:ascii="Calibri" w:hAnsi="Calibri"/>
          <w:b/>
          <w:color w:val="FF9900"/>
          <w:sz w:val="20"/>
          <w:szCs w:val="28"/>
          <w:lang w:eastAsia="en-US"/>
        </w:rPr>
        <w:pPrChange w:id="13" w:author="Autor">
          <w:pPr>
            <w:spacing w:after="120"/>
            <w:jc w:val="both"/>
          </w:pPr>
        </w:pPrChange>
      </w:pPr>
    </w:p>
    <w:p w14:paraId="49BA488F" w14:textId="63EAFE9F" w:rsidR="0005011D" w:rsidDel="007C68B9" w:rsidRDefault="0005011D" w:rsidP="007C68B9">
      <w:pPr>
        <w:rPr>
          <w:del w:id="14" w:author="Autor"/>
          <w:rFonts w:ascii="Calibri" w:hAnsi="Calibri"/>
          <w:b/>
          <w:color w:val="FF9900"/>
          <w:sz w:val="20"/>
          <w:szCs w:val="28"/>
          <w:lang w:eastAsia="en-US"/>
        </w:rPr>
        <w:pPrChange w:id="15" w:author="Autor">
          <w:pPr>
            <w:spacing w:after="120"/>
            <w:jc w:val="both"/>
          </w:pPr>
        </w:pPrChange>
      </w:pPr>
    </w:p>
    <w:p w14:paraId="2FD866F4" w14:textId="4936FEC4" w:rsidR="0005011D" w:rsidDel="007C68B9" w:rsidRDefault="0005011D" w:rsidP="007C68B9">
      <w:pPr>
        <w:rPr>
          <w:del w:id="16" w:author="Autor"/>
          <w:rFonts w:ascii="Calibri" w:hAnsi="Calibri"/>
          <w:b/>
          <w:color w:val="FF9900"/>
          <w:sz w:val="20"/>
          <w:szCs w:val="28"/>
          <w:lang w:eastAsia="en-US"/>
        </w:rPr>
        <w:pPrChange w:id="17" w:author="Autor">
          <w:pPr>
            <w:spacing w:after="120"/>
            <w:jc w:val="both"/>
          </w:pPr>
        </w:pPrChange>
      </w:pPr>
    </w:p>
    <w:p w14:paraId="7BE07382" w14:textId="5DD87959" w:rsidR="0005011D" w:rsidDel="007C68B9" w:rsidRDefault="0005011D" w:rsidP="007C68B9">
      <w:pPr>
        <w:rPr>
          <w:del w:id="18" w:author="Autor"/>
          <w:rFonts w:ascii="Calibri" w:hAnsi="Calibri"/>
          <w:b/>
          <w:color w:val="FF9900"/>
          <w:sz w:val="20"/>
          <w:szCs w:val="28"/>
          <w:lang w:eastAsia="en-US"/>
        </w:rPr>
        <w:pPrChange w:id="19" w:author="Autor">
          <w:pPr>
            <w:spacing w:after="120"/>
            <w:jc w:val="both"/>
          </w:pPr>
        </w:pPrChange>
      </w:pPr>
    </w:p>
    <w:p w14:paraId="0CBC98D9" w14:textId="54B4247F" w:rsidR="0005011D" w:rsidDel="007C68B9" w:rsidRDefault="0005011D" w:rsidP="007C68B9">
      <w:pPr>
        <w:rPr>
          <w:del w:id="20" w:author="Autor"/>
          <w:rFonts w:ascii="Calibri" w:hAnsi="Calibri"/>
          <w:b/>
          <w:color w:val="FF9900"/>
          <w:sz w:val="20"/>
          <w:szCs w:val="28"/>
          <w:lang w:eastAsia="en-US"/>
        </w:rPr>
        <w:pPrChange w:id="21" w:author="Autor">
          <w:pPr>
            <w:spacing w:after="120"/>
            <w:jc w:val="both"/>
          </w:pPr>
        </w:pPrChange>
      </w:pPr>
    </w:p>
    <w:p w14:paraId="272EA2BF" w14:textId="1DE8FBD3" w:rsidR="0005011D" w:rsidRPr="0005011D" w:rsidDel="007C68B9" w:rsidRDefault="0005011D" w:rsidP="007C68B9">
      <w:pPr>
        <w:rPr>
          <w:del w:id="22" w:author="Autor"/>
          <w:sz w:val="22"/>
          <w:szCs w:val="22"/>
          <w:lang w:eastAsia="en-US"/>
        </w:rPr>
        <w:pPrChange w:id="23" w:author="Autor">
          <w:pPr>
            <w:spacing w:after="120"/>
            <w:jc w:val="both"/>
          </w:pPr>
        </w:pPrChange>
      </w:pPr>
    </w:p>
    <w:p w14:paraId="432638DA" w14:textId="0E117F68" w:rsidR="0005011D" w:rsidRPr="0005011D" w:rsidDel="007C68B9" w:rsidRDefault="0005011D" w:rsidP="007C68B9">
      <w:pPr>
        <w:rPr>
          <w:del w:id="24" w:author="Autor"/>
          <w:sz w:val="22"/>
          <w:szCs w:val="22"/>
          <w:lang w:eastAsia="en-US"/>
        </w:rPr>
        <w:pPrChange w:id="25" w:author="Autor">
          <w:pPr>
            <w:spacing w:after="120"/>
            <w:jc w:val="both"/>
          </w:pPr>
        </w:pPrChange>
      </w:pPr>
    </w:p>
    <w:p w14:paraId="2C5FD744" w14:textId="62A2B9B5" w:rsidR="0005011D" w:rsidRPr="00D474F6" w:rsidDel="007C68B9" w:rsidRDefault="0005011D" w:rsidP="007C68B9">
      <w:pPr>
        <w:rPr>
          <w:del w:id="26" w:author="Autor"/>
          <w:b/>
          <w:color w:val="0070C0"/>
          <w:sz w:val="28"/>
          <w:szCs w:val="28"/>
          <w:lang w:eastAsia="en-US"/>
        </w:rPr>
        <w:pPrChange w:id="27" w:author="Autor">
          <w:pPr>
            <w:spacing w:after="120"/>
            <w:jc w:val="center"/>
          </w:pPr>
        </w:pPrChange>
      </w:pPr>
      <w:del w:id="28" w:author="Autor">
        <w:r w:rsidRPr="00D474F6" w:rsidDel="007C68B9">
          <w:rPr>
            <w:b/>
            <w:color w:val="0070C0"/>
            <w:sz w:val="28"/>
            <w:szCs w:val="28"/>
            <w:lang w:eastAsia="en-US"/>
          </w:rPr>
          <w:delText xml:space="preserve">VZOR ROZHODNUTIA O SCHVÁLENÍ </w:delText>
        </w:r>
        <w:r w:rsidR="00D3301D" w:rsidRPr="00D474F6" w:rsidDel="007C68B9">
          <w:rPr>
            <w:b/>
            <w:color w:val="0070C0"/>
            <w:sz w:val="28"/>
            <w:szCs w:val="28"/>
            <w:lang w:eastAsia="en-US"/>
          </w:rPr>
          <w:delText>ŽIADOSTI O POSKYTNUT</w:delText>
        </w:r>
        <w:r w:rsidR="00E97C5C" w:rsidDel="007C68B9">
          <w:rPr>
            <w:b/>
            <w:color w:val="0070C0"/>
            <w:sz w:val="28"/>
            <w:szCs w:val="28"/>
            <w:lang w:eastAsia="en-US"/>
          </w:rPr>
          <w:delText>IE</w:delText>
        </w:r>
        <w:r w:rsidR="00D3301D" w:rsidRPr="00D474F6" w:rsidDel="007C68B9">
          <w:rPr>
            <w:b/>
            <w:color w:val="0070C0"/>
            <w:sz w:val="28"/>
            <w:szCs w:val="28"/>
            <w:lang w:eastAsia="en-US"/>
          </w:rPr>
          <w:delText xml:space="preserve"> NENÁVRATNÉHO FINANČNÉHO PRÍSPEVKU</w:delText>
        </w:r>
      </w:del>
    </w:p>
    <w:p w14:paraId="73D21DE6" w14:textId="03506AE3" w:rsidR="0005011D" w:rsidRPr="0005011D" w:rsidDel="007C68B9" w:rsidRDefault="0005011D" w:rsidP="007C68B9">
      <w:pPr>
        <w:rPr>
          <w:del w:id="29" w:author="Autor"/>
          <w:color w:val="0070C0"/>
          <w:sz w:val="22"/>
          <w:szCs w:val="22"/>
          <w:lang w:eastAsia="en-US"/>
        </w:rPr>
        <w:pPrChange w:id="30" w:author="Autor">
          <w:pPr>
            <w:spacing w:after="120"/>
            <w:jc w:val="center"/>
          </w:pPr>
        </w:pPrChange>
      </w:pPr>
      <w:del w:id="31" w:author="Autor">
        <w:r w:rsidRPr="0005011D" w:rsidDel="007C68B9">
          <w:rPr>
            <w:color w:val="0070C0"/>
            <w:sz w:val="22"/>
            <w:szCs w:val="22"/>
            <w:lang w:eastAsia="en-US"/>
          </w:rPr>
          <w:delText>PROGRAMOV FONDOV PRE OBLASŤ VNÚTORNÝCH ZÁLEŽITOSTÍ</w:delText>
        </w:r>
      </w:del>
    </w:p>
    <w:p w14:paraId="5ED1E45C" w14:textId="3F212CD4" w:rsidR="0005011D" w:rsidRPr="0005011D" w:rsidDel="007C68B9" w:rsidRDefault="0005011D" w:rsidP="007C68B9">
      <w:pPr>
        <w:rPr>
          <w:del w:id="32" w:author="Autor"/>
          <w:b/>
          <w:color w:val="0070C0"/>
          <w:lang w:eastAsia="en-US"/>
        </w:rPr>
        <w:pPrChange w:id="33" w:author="Autor">
          <w:pPr>
            <w:spacing w:after="120"/>
            <w:jc w:val="center"/>
          </w:pPr>
        </w:pPrChange>
      </w:pPr>
    </w:p>
    <w:p w14:paraId="470B3DA4" w14:textId="7C5EAC3B" w:rsidR="007D32DA" w:rsidDel="007C68B9" w:rsidRDefault="0005011D" w:rsidP="007C68B9">
      <w:pPr>
        <w:rPr>
          <w:del w:id="34" w:author="Autor"/>
          <w:rFonts w:ascii="Calibri" w:hAnsi="Calibri"/>
          <w:b/>
          <w:color w:val="FF9900"/>
          <w:sz w:val="20"/>
          <w:szCs w:val="28"/>
          <w:lang w:eastAsia="en-US"/>
        </w:rPr>
        <w:pPrChange w:id="35" w:author="Autor">
          <w:pPr>
            <w:spacing w:after="120"/>
            <w:jc w:val="center"/>
          </w:pPr>
        </w:pPrChange>
      </w:pPr>
      <w:del w:id="36" w:author="Autor">
        <w:r w:rsidRPr="0005011D" w:rsidDel="007C68B9">
          <w:rPr>
            <w:color w:val="0070C0"/>
            <w:sz w:val="22"/>
            <w:szCs w:val="22"/>
            <w:lang w:eastAsia="en-US"/>
          </w:rPr>
          <w:delText>PROGRAMOVÉ OBDOBIE 2021-2027</w:delText>
        </w:r>
      </w:del>
    </w:p>
    <w:p w14:paraId="48FC6794" w14:textId="57024A32" w:rsidR="007D32DA" w:rsidRPr="0005011D" w:rsidDel="007C68B9" w:rsidRDefault="007D32DA" w:rsidP="007C68B9">
      <w:pPr>
        <w:rPr>
          <w:del w:id="37" w:author="Autor"/>
          <w:color w:val="0070C0"/>
          <w:sz w:val="22"/>
          <w:szCs w:val="22"/>
          <w:lang w:eastAsia="en-US"/>
        </w:rPr>
        <w:pPrChange w:id="38" w:author="Autor">
          <w:pPr>
            <w:spacing w:after="120"/>
            <w:jc w:val="center"/>
          </w:pPr>
        </w:pPrChange>
      </w:pPr>
    </w:p>
    <w:p w14:paraId="56C5057D" w14:textId="0DE53643" w:rsidR="0005011D" w:rsidDel="007C68B9" w:rsidRDefault="0005011D" w:rsidP="007C68B9">
      <w:pPr>
        <w:rPr>
          <w:del w:id="39" w:author="Autor"/>
          <w:rFonts w:ascii="Calibri" w:hAnsi="Calibri"/>
          <w:b/>
          <w:color w:val="FF9900"/>
          <w:sz w:val="20"/>
          <w:szCs w:val="28"/>
          <w:lang w:eastAsia="en-US"/>
        </w:rPr>
        <w:pPrChange w:id="40" w:author="Autor">
          <w:pPr>
            <w:spacing w:after="120"/>
            <w:jc w:val="center"/>
          </w:pPr>
        </w:pPrChange>
      </w:pPr>
    </w:p>
    <w:p w14:paraId="77CFE2BE" w14:textId="2D5F5081" w:rsidR="0005011D" w:rsidDel="007C68B9" w:rsidRDefault="0005011D" w:rsidP="007C68B9">
      <w:pPr>
        <w:rPr>
          <w:del w:id="41" w:author="Autor"/>
          <w:rFonts w:ascii="Calibri" w:hAnsi="Calibri"/>
          <w:b/>
          <w:color w:val="FF9900"/>
          <w:sz w:val="20"/>
          <w:szCs w:val="28"/>
          <w:lang w:eastAsia="en-US"/>
        </w:rPr>
        <w:pPrChange w:id="42" w:author="Autor">
          <w:pPr>
            <w:spacing w:after="120"/>
            <w:jc w:val="both"/>
          </w:pPr>
        </w:pPrChange>
      </w:pPr>
    </w:p>
    <w:p w14:paraId="14A9990D" w14:textId="3CA02620" w:rsidR="009D793E" w:rsidDel="007C68B9" w:rsidRDefault="009D793E" w:rsidP="007C68B9">
      <w:pPr>
        <w:rPr>
          <w:del w:id="43" w:author="Autor"/>
          <w:rFonts w:ascii="Calibri" w:hAnsi="Calibri"/>
          <w:b/>
          <w:color w:val="FF9900"/>
          <w:sz w:val="20"/>
          <w:szCs w:val="28"/>
          <w:lang w:eastAsia="en-US"/>
        </w:rPr>
        <w:pPrChange w:id="44" w:author="Autor">
          <w:pPr>
            <w:spacing w:after="120"/>
            <w:jc w:val="both"/>
          </w:pPr>
        </w:pPrChange>
      </w:pPr>
    </w:p>
    <w:p w14:paraId="0A8BED0E" w14:textId="66E37B7B" w:rsidR="009D793E" w:rsidDel="007C68B9" w:rsidRDefault="009D793E" w:rsidP="007C68B9">
      <w:pPr>
        <w:rPr>
          <w:del w:id="45" w:author="Autor"/>
          <w:rFonts w:ascii="Calibri" w:hAnsi="Calibri"/>
          <w:b/>
          <w:color w:val="FF9900"/>
          <w:sz w:val="20"/>
          <w:szCs w:val="28"/>
          <w:lang w:eastAsia="en-US"/>
        </w:rPr>
        <w:pPrChange w:id="46" w:author="Autor">
          <w:pPr>
            <w:spacing w:after="120"/>
            <w:jc w:val="both"/>
          </w:pPr>
        </w:pPrChange>
      </w:pPr>
    </w:p>
    <w:p w14:paraId="7E6E9D44" w14:textId="40050011" w:rsidR="00EC184C" w:rsidDel="007C68B9" w:rsidRDefault="00EC184C" w:rsidP="007C68B9">
      <w:pPr>
        <w:rPr>
          <w:del w:id="47" w:author="Autor"/>
          <w:rFonts w:ascii="Calibri" w:hAnsi="Calibri"/>
          <w:b/>
          <w:color w:val="FF9900"/>
          <w:sz w:val="20"/>
          <w:szCs w:val="28"/>
          <w:lang w:eastAsia="en-US"/>
        </w:rPr>
        <w:pPrChange w:id="48" w:author="Autor">
          <w:pPr>
            <w:spacing w:after="120"/>
            <w:jc w:val="both"/>
          </w:pPr>
        </w:pPrChange>
      </w:pPr>
    </w:p>
    <w:p w14:paraId="7E1019EF" w14:textId="1AE0529C" w:rsidR="009D793E" w:rsidDel="007C68B9" w:rsidRDefault="009D793E" w:rsidP="007C68B9">
      <w:pPr>
        <w:rPr>
          <w:del w:id="49" w:author="Autor"/>
          <w:rFonts w:ascii="Calibri" w:hAnsi="Calibri"/>
          <w:b/>
          <w:color w:val="FF9900"/>
          <w:sz w:val="20"/>
          <w:szCs w:val="28"/>
          <w:lang w:eastAsia="en-US"/>
        </w:rPr>
        <w:pPrChange w:id="50" w:author="Autor">
          <w:pPr>
            <w:spacing w:after="120"/>
            <w:jc w:val="both"/>
          </w:pPr>
        </w:pPrChange>
      </w:pPr>
    </w:p>
    <w:p w14:paraId="2119F573" w14:textId="3B147855" w:rsidR="00EC184C" w:rsidDel="007C68B9" w:rsidRDefault="00EC184C" w:rsidP="007C68B9">
      <w:pPr>
        <w:rPr>
          <w:del w:id="51" w:author="Autor"/>
          <w:rFonts w:eastAsiaTheme="minorHAnsi"/>
          <w:sz w:val="20"/>
          <w:szCs w:val="18"/>
        </w:rPr>
        <w:pPrChange w:id="52" w:author="Autor">
          <w:pPr>
            <w:tabs>
              <w:tab w:val="left" w:pos="6804"/>
            </w:tabs>
            <w:spacing w:line="276" w:lineRule="auto"/>
            <w:ind w:left="720" w:hanging="578"/>
            <w:jc w:val="both"/>
          </w:pPr>
        </w:pPrChange>
      </w:pPr>
      <w:del w:id="53" w:author="Autor">
        <w:r w:rsidDel="007C68B9">
          <w:rPr>
            <w:sz w:val="20"/>
          </w:rPr>
          <w:delText>Predkladá:</w:delText>
        </w:r>
      </w:del>
    </w:p>
    <w:p w14:paraId="7BE9EF33" w14:textId="48594F65" w:rsidR="00EC184C" w:rsidDel="007C68B9" w:rsidRDefault="00EC184C" w:rsidP="007C68B9">
      <w:pPr>
        <w:rPr>
          <w:del w:id="54" w:author="Autor"/>
          <w:sz w:val="20"/>
          <w:szCs w:val="18"/>
        </w:rPr>
        <w:pPrChange w:id="55" w:author="Autor">
          <w:pPr>
            <w:tabs>
              <w:tab w:val="left" w:pos="6804"/>
            </w:tabs>
            <w:spacing w:line="276" w:lineRule="auto"/>
            <w:ind w:left="720" w:hanging="578"/>
            <w:jc w:val="both"/>
          </w:pPr>
        </w:pPrChange>
      </w:pPr>
      <w:del w:id="56" w:author="Autor">
        <w:r w:rsidDel="007C68B9">
          <w:rPr>
            <w:sz w:val="20"/>
            <w:szCs w:val="18"/>
          </w:rPr>
          <w:delText>Mgr. Mária Hudeková</w:delText>
        </w:r>
        <w:r w:rsidDel="007C68B9">
          <w:rPr>
            <w:sz w:val="20"/>
            <w:szCs w:val="18"/>
          </w:rPr>
          <w:tab/>
          <w:delText>..............................</w:delText>
        </w:r>
      </w:del>
    </w:p>
    <w:p w14:paraId="588A8118" w14:textId="48B5D6A2" w:rsidR="00EC184C" w:rsidDel="007C68B9" w:rsidRDefault="00EC184C" w:rsidP="007C68B9">
      <w:pPr>
        <w:rPr>
          <w:del w:id="57" w:author="Autor"/>
          <w:sz w:val="20"/>
          <w:szCs w:val="18"/>
        </w:rPr>
        <w:pPrChange w:id="58" w:author="Autor">
          <w:pPr>
            <w:tabs>
              <w:tab w:val="left" w:pos="6804"/>
            </w:tabs>
            <w:spacing w:line="276" w:lineRule="auto"/>
            <w:ind w:left="720" w:hanging="578"/>
            <w:jc w:val="both"/>
          </w:pPr>
        </w:pPrChange>
      </w:pPr>
      <w:del w:id="59" w:author="Autor">
        <w:r w:rsidDel="007C68B9">
          <w:rPr>
            <w:sz w:val="20"/>
            <w:szCs w:val="18"/>
          </w:rPr>
          <w:delText>Ing. Marek Veľký                                                                                                        ..............................</w:delText>
        </w:r>
      </w:del>
    </w:p>
    <w:p w14:paraId="54876270" w14:textId="0C0EA581" w:rsidR="00EC184C" w:rsidDel="007C68B9" w:rsidRDefault="00EC184C" w:rsidP="007C68B9">
      <w:pPr>
        <w:rPr>
          <w:del w:id="60" w:author="Autor"/>
          <w:sz w:val="20"/>
          <w:szCs w:val="22"/>
        </w:rPr>
        <w:pPrChange w:id="61" w:author="Autor">
          <w:pPr>
            <w:tabs>
              <w:tab w:val="left" w:pos="6804"/>
            </w:tabs>
            <w:spacing w:line="276" w:lineRule="auto"/>
            <w:ind w:left="720" w:hanging="578"/>
            <w:jc w:val="both"/>
          </w:pPr>
        </w:pPrChange>
      </w:pPr>
      <w:del w:id="62" w:author="Autor">
        <w:r w:rsidDel="007C68B9">
          <w:rPr>
            <w:sz w:val="20"/>
          </w:rPr>
          <w:delText>odbor zahraničnej pomoci</w:delText>
        </w:r>
        <w:r w:rsidDel="007C68B9">
          <w:rPr>
            <w:sz w:val="20"/>
            <w:szCs w:val="18"/>
          </w:rPr>
          <w:tab/>
        </w:r>
      </w:del>
    </w:p>
    <w:p w14:paraId="68D85207" w14:textId="192C110E" w:rsidR="00EC184C" w:rsidDel="007C68B9" w:rsidRDefault="00EC184C" w:rsidP="007C68B9">
      <w:pPr>
        <w:rPr>
          <w:del w:id="63" w:author="Autor"/>
          <w:sz w:val="20"/>
        </w:rPr>
        <w:pPrChange w:id="64" w:author="Autor">
          <w:pPr>
            <w:spacing w:line="276" w:lineRule="auto"/>
            <w:ind w:left="720" w:hanging="578"/>
            <w:jc w:val="both"/>
          </w:pPr>
        </w:pPrChange>
      </w:pPr>
      <w:del w:id="65" w:author="Autor">
        <w:r w:rsidDel="007C68B9">
          <w:rPr>
            <w:sz w:val="20"/>
          </w:rPr>
          <w:delText xml:space="preserve">Dátum: </w:delText>
        </w:r>
      </w:del>
    </w:p>
    <w:p w14:paraId="4DCFD399" w14:textId="4A9711D7" w:rsidR="00EC184C" w:rsidDel="007C68B9" w:rsidRDefault="00EC184C" w:rsidP="007C68B9">
      <w:pPr>
        <w:rPr>
          <w:del w:id="66" w:author="Autor"/>
          <w:sz w:val="20"/>
        </w:rPr>
        <w:pPrChange w:id="67" w:author="Autor">
          <w:pPr>
            <w:spacing w:line="276" w:lineRule="auto"/>
            <w:ind w:left="720" w:hanging="578"/>
            <w:jc w:val="both"/>
          </w:pPr>
        </w:pPrChange>
      </w:pPr>
    </w:p>
    <w:p w14:paraId="38F5747E" w14:textId="5C5E1D1C" w:rsidR="00EC184C" w:rsidDel="007C68B9" w:rsidRDefault="00EC184C" w:rsidP="007C68B9">
      <w:pPr>
        <w:rPr>
          <w:del w:id="68" w:author="Autor"/>
          <w:sz w:val="20"/>
        </w:rPr>
        <w:pPrChange w:id="69" w:author="Autor">
          <w:pPr>
            <w:tabs>
              <w:tab w:val="left" w:pos="1134"/>
            </w:tabs>
            <w:spacing w:line="276" w:lineRule="auto"/>
            <w:ind w:left="720" w:hanging="578"/>
            <w:jc w:val="both"/>
          </w:pPr>
        </w:pPrChange>
      </w:pPr>
      <w:del w:id="70" w:author="Autor">
        <w:r w:rsidDel="007C68B9">
          <w:rPr>
            <w:sz w:val="20"/>
          </w:rPr>
          <w:delText>Schválil:</w:delText>
        </w:r>
      </w:del>
    </w:p>
    <w:p w14:paraId="3B82CC6E" w14:textId="1BB36D02" w:rsidR="00EC184C" w:rsidDel="007C68B9" w:rsidRDefault="00EC184C" w:rsidP="007C68B9">
      <w:pPr>
        <w:rPr>
          <w:del w:id="71" w:author="Autor"/>
          <w:sz w:val="20"/>
        </w:rPr>
        <w:pPrChange w:id="72" w:author="Autor">
          <w:pPr>
            <w:tabs>
              <w:tab w:val="left" w:pos="6804"/>
            </w:tabs>
            <w:spacing w:line="276" w:lineRule="auto"/>
            <w:ind w:left="720" w:hanging="578"/>
            <w:jc w:val="both"/>
          </w:pPr>
        </w:pPrChange>
      </w:pPr>
      <w:del w:id="73" w:author="Autor">
        <w:r w:rsidDel="007C68B9">
          <w:rPr>
            <w:sz w:val="20"/>
          </w:rPr>
          <w:delText>Mgr. Dominika Slezáková Kukučková</w:delText>
        </w:r>
        <w:r w:rsidDel="007C68B9">
          <w:rPr>
            <w:sz w:val="20"/>
          </w:rPr>
          <w:tab/>
          <w:delText xml:space="preserve"> .............................</w:delText>
        </w:r>
      </w:del>
    </w:p>
    <w:p w14:paraId="23E97CD1" w14:textId="672CF14D" w:rsidR="00EC184C" w:rsidDel="007C68B9" w:rsidRDefault="00EC184C" w:rsidP="007C68B9">
      <w:pPr>
        <w:rPr>
          <w:del w:id="74" w:author="Autor"/>
          <w:sz w:val="20"/>
        </w:rPr>
        <w:pPrChange w:id="75" w:author="Autor">
          <w:pPr>
            <w:tabs>
              <w:tab w:val="left" w:pos="6804"/>
            </w:tabs>
            <w:spacing w:line="276" w:lineRule="auto"/>
            <w:ind w:left="720" w:hanging="578"/>
            <w:jc w:val="both"/>
          </w:pPr>
        </w:pPrChange>
      </w:pPr>
      <w:del w:id="76" w:author="Autor">
        <w:r w:rsidDel="007C68B9">
          <w:rPr>
            <w:sz w:val="20"/>
          </w:rPr>
          <w:delText>riaditeľka odboru zahraničnej pomoci</w:delText>
        </w:r>
        <w:r w:rsidDel="007C68B9">
          <w:rPr>
            <w:sz w:val="20"/>
          </w:rPr>
          <w:tab/>
        </w:r>
      </w:del>
    </w:p>
    <w:p w14:paraId="4F662422" w14:textId="15627A06" w:rsidR="00EC184C" w:rsidDel="007C68B9" w:rsidRDefault="00EC184C" w:rsidP="007C68B9">
      <w:pPr>
        <w:rPr>
          <w:del w:id="77" w:author="Autor"/>
          <w:sz w:val="20"/>
        </w:rPr>
        <w:pPrChange w:id="78" w:author="Autor">
          <w:pPr>
            <w:spacing w:line="276" w:lineRule="auto"/>
            <w:ind w:left="720" w:hanging="578"/>
            <w:jc w:val="both"/>
          </w:pPr>
        </w:pPrChange>
      </w:pPr>
      <w:del w:id="79" w:author="Autor">
        <w:r w:rsidDel="007C68B9">
          <w:rPr>
            <w:sz w:val="20"/>
          </w:rPr>
          <w:delText xml:space="preserve">Dátum: </w:delText>
        </w:r>
      </w:del>
    </w:p>
    <w:p w14:paraId="1C850DC3" w14:textId="7DEFFCE3" w:rsidR="00EC184C" w:rsidDel="007C68B9" w:rsidRDefault="00EC184C" w:rsidP="007C68B9">
      <w:pPr>
        <w:rPr>
          <w:del w:id="80" w:author="Autor"/>
          <w:bCs/>
          <w:sz w:val="20"/>
          <w:szCs w:val="18"/>
        </w:rPr>
        <w:pPrChange w:id="81" w:author="Autor">
          <w:pPr>
            <w:tabs>
              <w:tab w:val="left" w:pos="6804"/>
            </w:tabs>
            <w:spacing w:line="276" w:lineRule="auto"/>
            <w:ind w:left="720" w:hanging="578"/>
            <w:jc w:val="both"/>
          </w:pPr>
        </w:pPrChange>
      </w:pPr>
    </w:p>
    <w:p w14:paraId="376DAA69" w14:textId="4E002498" w:rsidR="00EC184C" w:rsidDel="007C68B9" w:rsidRDefault="00EC184C" w:rsidP="007C68B9">
      <w:pPr>
        <w:rPr>
          <w:del w:id="82" w:author="Autor"/>
          <w:bCs/>
          <w:sz w:val="20"/>
          <w:szCs w:val="18"/>
        </w:rPr>
        <w:pPrChange w:id="83" w:author="Autor">
          <w:pPr>
            <w:tabs>
              <w:tab w:val="left" w:pos="6804"/>
            </w:tabs>
            <w:spacing w:line="276" w:lineRule="auto"/>
            <w:ind w:left="720" w:hanging="578"/>
            <w:jc w:val="both"/>
          </w:pPr>
        </w:pPrChange>
      </w:pPr>
      <w:del w:id="84" w:author="Autor">
        <w:r w:rsidDel="007C68B9">
          <w:rPr>
            <w:bCs/>
            <w:sz w:val="20"/>
            <w:szCs w:val="18"/>
          </w:rPr>
          <w:delText>Generálny riaditeľ SEP MV SR                                                                                    ............................</w:delText>
        </w:r>
      </w:del>
    </w:p>
    <w:p w14:paraId="052F5D4F" w14:textId="73DF05E8" w:rsidR="00EC184C" w:rsidDel="007C68B9" w:rsidRDefault="00EC184C" w:rsidP="007C68B9">
      <w:pPr>
        <w:rPr>
          <w:del w:id="85" w:author="Autor"/>
          <w:bCs/>
          <w:sz w:val="20"/>
          <w:szCs w:val="18"/>
        </w:rPr>
        <w:pPrChange w:id="86" w:author="Autor">
          <w:pPr>
            <w:tabs>
              <w:tab w:val="left" w:pos="6804"/>
            </w:tabs>
            <w:spacing w:line="276" w:lineRule="auto"/>
            <w:ind w:left="720" w:hanging="578"/>
            <w:jc w:val="both"/>
          </w:pPr>
        </w:pPrChange>
      </w:pPr>
      <w:del w:id="87" w:author="Autor">
        <w:r w:rsidDel="007C68B9">
          <w:rPr>
            <w:bCs/>
            <w:sz w:val="20"/>
            <w:szCs w:val="18"/>
          </w:rPr>
          <w:delText>Dátum:</w:delText>
        </w:r>
      </w:del>
    </w:p>
    <w:p w14:paraId="051B470A" w14:textId="4DF27F74" w:rsidR="00EC184C" w:rsidDel="007C68B9" w:rsidRDefault="00EC184C" w:rsidP="007C68B9">
      <w:pPr>
        <w:rPr>
          <w:del w:id="88" w:author="Autor"/>
          <w:bCs/>
          <w:sz w:val="20"/>
          <w:szCs w:val="18"/>
        </w:rPr>
        <w:pPrChange w:id="89" w:author="Autor">
          <w:pPr>
            <w:tabs>
              <w:tab w:val="left" w:pos="6804"/>
            </w:tabs>
            <w:spacing w:line="276" w:lineRule="auto"/>
            <w:ind w:left="720" w:hanging="578"/>
            <w:jc w:val="both"/>
          </w:pPr>
        </w:pPrChange>
      </w:pPr>
    </w:p>
    <w:p w14:paraId="5C7D42A2" w14:textId="6B106DD0" w:rsidR="00EC184C" w:rsidDel="007C68B9" w:rsidRDefault="00EC184C" w:rsidP="007C68B9">
      <w:pPr>
        <w:rPr>
          <w:del w:id="90" w:author="Autor"/>
          <w:b/>
          <w:color w:val="244061" w:themeColor="accent1" w:themeShade="80"/>
          <w:sz w:val="23"/>
          <w:szCs w:val="23"/>
        </w:rPr>
        <w:pPrChange w:id="91" w:author="Autor">
          <w:pPr>
            <w:spacing w:after="120"/>
            <w:jc w:val="both"/>
          </w:pPr>
        </w:pPrChange>
      </w:pPr>
    </w:p>
    <w:p w14:paraId="4C721EA9" w14:textId="7051BB3F" w:rsidR="00EC184C" w:rsidDel="007C68B9" w:rsidRDefault="00EC184C" w:rsidP="007C68B9">
      <w:pPr>
        <w:rPr>
          <w:del w:id="92" w:author="Autor"/>
          <w:b/>
          <w:bCs/>
          <w:sz w:val="21"/>
          <w:szCs w:val="21"/>
        </w:rPr>
        <w:pPrChange w:id="93" w:author="Autor">
          <w:pPr>
            <w:spacing w:after="120"/>
            <w:jc w:val="center"/>
          </w:pPr>
        </w:pPrChange>
      </w:pPr>
      <w:del w:id="94" w:author="Autor">
        <w:r w:rsidDel="007C68B9">
          <w:rPr>
            <w:b/>
            <w:bCs/>
            <w:sz w:val="21"/>
            <w:szCs w:val="21"/>
          </w:rPr>
          <w:delText>Verzia 1.0; platnosť od:                                   účinnosť od:</w:delText>
        </w:r>
      </w:del>
      <w:r>
        <w:rPr>
          <w:b/>
          <w:bCs/>
          <w:sz w:val="21"/>
          <w:szCs w:val="21"/>
        </w:rPr>
        <w:t xml:space="preserve"> </w:t>
      </w:r>
      <w:bookmarkStart w:id="95" w:name="_GoBack"/>
      <w:bookmarkEnd w:id="95"/>
    </w:p>
    <w:p w14:paraId="10F9D1BC" w14:textId="57DCA78A" w:rsidR="00437C32" w:rsidRDefault="00437C32" w:rsidP="007C68B9">
      <w:pPr>
        <w:pPrChange w:id="96" w:author="Autor">
          <w:pPr>
            <w:pStyle w:val="Nzov"/>
            <w:jc w:val="left"/>
          </w:pPr>
        </w:pPrChange>
      </w:pPr>
    </w:p>
    <w:p w14:paraId="35B49364" w14:textId="0D3DA544" w:rsidR="00BC1C3A" w:rsidRPr="00DB7A25" w:rsidRDefault="00BC1C3A" w:rsidP="00BC1C3A">
      <w:pPr>
        <w:pStyle w:val="Nzov"/>
        <w:rPr>
          <w:b/>
          <w:sz w:val="28"/>
          <w:szCs w:val="28"/>
        </w:rPr>
      </w:pPr>
      <w:r w:rsidRPr="00DB7A25">
        <w:rPr>
          <w:b/>
          <w:sz w:val="28"/>
          <w:szCs w:val="28"/>
        </w:rPr>
        <w:t>MINISTERSTVO VNÚTRA SLOVENSKEJ REPUBLIKY</w:t>
      </w:r>
    </w:p>
    <w:p w14:paraId="1F9D79E4" w14:textId="77777777" w:rsidR="00176641" w:rsidRPr="00D474F6" w:rsidRDefault="00176641" w:rsidP="00176641">
      <w:pPr>
        <w:pStyle w:val="Nomdelinstitution"/>
        <w:jc w:val="center"/>
      </w:pPr>
      <w:r w:rsidRPr="00D474F6">
        <w:rPr>
          <w:rFonts w:ascii="Times New Roman" w:hAnsi="Times New Roman" w:cs="Times New Roman"/>
          <w:lang w:val="sk-SK"/>
        </w:rPr>
        <w:t xml:space="preserve">Pribinova 2, 812 72 Bratislava, </w:t>
      </w:r>
      <w:r w:rsidRPr="00D474F6">
        <w:rPr>
          <w:rFonts w:ascii="Times New Roman" w:hAnsi="Times New Roman" w:cs="Times New Roman"/>
        </w:rPr>
        <w:t>IČO: 00151866</w:t>
      </w:r>
    </w:p>
    <w:p w14:paraId="59F8F090" w14:textId="77777777" w:rsidR="00DB7A25" w:rsidRDefault="00DB7A25">
      <w:pPr>
        <w:jc w:val="center"/>
        <w:outlineLvl w:val="0"/>
        <w:rPr>
          <w:b/>
        </w:rPr>
      </w:pPr>
    </w:p>
    <w:p w14:paraId="3F123C8A" w14:textId="31C3E1C7" w:rsidR="00BC1C3A" w:rsidRPr="007D44BF" w:rsidRDefault="006253DD" w:rsidP="1BB4CDBF">
      <w:pPr>
        <w:jc w:val="center"/>
        <w:outlineLvl w:val="0"/>
        <w:rPr>
          <w:b/>
          <w:bCs/>
        </w:rPr>
      </w:pPr>
      <w:r w:rsidRPr="1BB4CDBF">
        <w:rPr>
          <w:b/>
          <w:bCs/>
        </w:rPr>
        <w:t>ako Riadiaci orgán p</w:t>
      </w:r>
      <w:r w:rsidR="000C0555" w:rsidRPr="1BB4CDBF">
        <w:rPr>
          <w:b/>
          <w:bCs/>
        </w:rPr>
        <w:t xml:space="preserve">re </w:t>
      </w:r>
      <w:commentRangeStart w:id="97"/>
      <w:r w:rsidR="000C0555" w:rsidRPr="1BB4CDBF">
        <w:rPr>
          <w:b/>
          <w:bCs/>
          <w:highlight w:val="lightGray"/>
        </w:rPr>
        <w:t>p</w:t>
      </w:r>
      <w:r w:rsidRPr="1BB4CDBF">
        <w:rPr>
          <w:b/>
          <w:bCs/>
          <w:highlight w:val="lightGray"/>
        </w:rPr>
        <w:t>rogram</w:t>
      </w:r>
      <w:commentRangeEnd w:id="97"/>
      <w:r>
        <w:commentReference w:id="97"/>
      </w:r>
      <w:r w:rsidRPr="1BB4CDBF">
        <w:rPr>
          <w:b/>
          <w:bCs/>
          <w:highlight w:val="lightGray"/>
        </w:rPr>
        <w:t xml:space="preserve"> </w:t>
      </w:r>
      <w:r w:rsidR="000C0555" w:rsidRPr="1BB4CDBF">
        <w:rPr>
          <w:b/>
          <w:bCs/>
          <w:highlight w:val="lightGray"/>
        </w:rPr>
        <w:t>Fondu pre azyl</w:t>
      </w:r>
      <w:r w:rsidR="62CC05D9" w:rsidRPr="1BB4CDBF">
        <w:rPr>
          <w:b/>
          <w:bCs/>
          <w:highlight w:val="lightGray"/>
        </w:rPr>
        <w:t>,</w:t>
      </w:r>
      <w:r w:rsidR="000C0555" w:rsidRPr="1BB4CDBF">
        <w:rPr>
          <w:b/>
          <w:bCs/>
          <w:highlight w:val="lightGray"/>
        </w:rPr>
        <w:t xml:space="preserve"> migráciu</w:t>
      </w:r>
      <w:r w:rsidR="623F2B2C" w:rsidRPr="1BB4CDBF">
        <w:rPr>
          <w:b/>
          <w:bCs/>
          <w:highlight w:val="lightGray"/>
        </w:rPr>
        <w:t xml:space="preserve"> a</w:t>
      </w:r>
      <w:r w:rsidR="009321FE">
        <w:rPr>
          <w:b/>
          <w:bCs/>
          <w:highlight w:val="lightGray"/>
        </w:rPr>
        <w:t> </w:t>
      </w:r>
      <w:r w:rsidR="623F2B2C" w:rsidRPr="1BB4CDBF">
        <w:rPr>
          <w:b/>
          <w:bCs/>
          <w:highlight w:val="lightGray"/>
        </w:rPr>
        <w:t>integráciu</w:t>
      </w:r>
      <w:r w:rsidR="009321FE">
        <w:rPr>
          <w:b/>
          <w:bCs/>
          <w:highlight w:val="lightGray"/>
        </w:rPr>
        <w:t>/</w:t>
      </w:r>
      <w:r w:rsidR="000C0555" w:rsidRPr="1BB4CDBF">
        <w:rPr>
          <w:b/>
          <w:bCs/>
          <w:highlight w:val="lightGray"/>
        </w:rPr>
        <w:t xml:space="preserve"> </w:t>
      </w:r>
      <w:r w:rsidR="00DB7A25" w:rsidRPr="1BB4CDBF">
        <w:rPr>
          <w:b/>
          <w:bCs/>
          <w:highlight w:val="lightGray"/>
        </w:rPr>
        <w:t xml:space="preserve">program </w:t>
      </w:r>
      <w:r w:rsidR="000C0555" w:rsidRPr="1BB4CDBF">
        <w:rPr>
          <w:b/>
          <w:bCs/>
          <w:highlight w:val="lightGray"/>
        </w:rPr>
        <w:t>Fondu pre vnútornú bezpečnosť</w:t>
      </w:r>
      <w:r w:rsidR="009321FE">
        <w:rPr>
          <w:b/>
          <w:bCs/>
          <w:highlight w:val="lightGray"/>
        </w:rPr>
        <w:t>/</w:t>
      </w:r>
      <w:r w:rsidR="00DB7A25" w:rsidRPr="1BB4CDBF">
        <w:rPr>
          <w:b/>
          <w:bCs/>
          <w:highlight w:val="lightGray"/>
        </w:rPr>
        <w:t xml:space="preserve"> program </w:t>
      </w:r>
      <w:r w:rsidR="000C0555" w:rsidRPr="1BB4CDBF">
        <w:rPr>
          <w:b/>
          <w:bCs/>
          <w:highlight w:val="lightGray"/>
        </w:rPr>
        <w:t xml:space="preserve">Nástroja na riadenie hraníc a víza </w:t>
      </w:r>
    </w:p>
    <w:p w14:paraId="4833EB1C" w14:textId="77777777" w:rsidR="00487A8F" w:rsidRPr="00D474F6" w:rsidRDefault="00487A8F">
      <w:pPr>
        <w:jc w:val="center"/>
        <w:outlineLvl w:val="0"/>
        <w:rPr>
          <w:highlight w:val="yellow"/>
        </w:rPr>
      </w:pPr>
    </w:p>
    <w:p w14:paraId="06EF42A0" w14:textId="0C3203A2" w:rsidR="00F01740" w:rsidRPr="00D474F6" w:rsidRDefault="00595D8A" w:rsidP="008C45FB">
      <w:pPr>
        <w:jc w:val="center"/>
        <w:outlineLvl w:val="0"/>
      </w:pPr>
      <w:r w:rsidRPr="00D474F6">
        <w:t>(</w:t>
      </w:r>
      <w:r w:rsidR="00F661A6" w:rsidRPr="0009729F">
        <w:t>ďalej ako „Poskytovateľ“)</w:t>
      </w:r>
    </w:p>
    <w:p w14:paraId="23DBAFC5" w14:textId="77777777" w:rsidR="00F01740" w:rsidRPr="00971CC1" w:rsidRDefault="00F661A6">
      <w:r w:rsidRPr="00971CC1">
        <w:rPr>
          <w:noProof/>
        </w:rPr>
        <mc:AlternateContent>
          <mc:Choice Requires="wps">
            <w:drawing>
              <wp:anchor distT="4294967294" distB="4294967294" distL="114300" distR="114300" simplePos="0" relativeHeight="251658240" behindDoc="0" locked="0" layoutInCell="1" allowOverlap="1" wp14:anchorId="5DBF4CF4" wp14:editId="0EF82222">
                <wp:simplePos x="0" y="0"/>
                <wp:positionH relativeFrom="column">
                  <wp:posOffset>0</wp:posOffset>
                </wp:positionH>
                <wp:positionV relativeFrom="paragraph">
                  <wp:posOffset>134619</wp:posOffset>
                </wp:positionV>
                <wp:extent cx="5486400" cy="0"/>
                <wp:effectExtent l="0" t="0" r="19050" b="1905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17723" id="Rovná spojnica 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0.6pt" to="6in,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"/>
            </w:pict>
          </mc:Fallback>
        </mc:AlternateContent>
      </w:r>
    </w:p>
    <w:p w14:paraId="3DF2E285" w14:textId="77777777" w:rsidR="00F01740" w:rsidRPr="00971CC1" w:rsidRDefault="00F01740"/>
    <w:p w14:paraId="29E8ECDF" w14:textId="41AD1219" w:rsidR="00F01740" w:rsidRPr="00971CC1" w:rsidRDefault="00F661A6">
      <w:pPr>
        <w:jc w:val="center"/>
        <w:outlineLvl w:val="0"/>
        <w:rPr>
          <w:b/>
          <w:bCs/>
          <w:spacing w:val="40"/>
        </w:rPr>
      </w:pPr>
      <w:r w:rsidRPr="00971CC1">
        <w:rPr>
          <w:b/>
          <w:bCs/>
          <w:spacing w:val="40"/>
        </w:rPr>
        <w:lastRenderedPageBreak/>
        <w:t>ROZHODNUTIE</w:t>
      </w:r>
      <w:r w:rsidR="00972168">
        <w:rPr>
          <w:rStyle w:val="Odkaznapoznmkupodiarou"/>
          <w:b/>
          <w:bCs/>
          <w:spacing w:val="40"/>
        </w:rPr>
        <w:footnoteReference w:id="2"/>
      </w:r>
    </w:p>
    <w:p w14:paraId="67D3F7B5" w14:textId="77777777" w:rsidR="00F01740" w:rsidRPr="00971CC1" w:rsidRDefault="00F661A6">
      <w:pPr>
        <w:jc w:val="center"/>
        <w:rPr>
          <w:b/>
          <w:bCs/>
        </w:rPr>
      </w:pPr>
      <w:r w:rsidRPr="00971CC1">
        <w:rPr>
          <w:b/>
          <w:bCs/>
          <w:spacing w:val="40"/>
        </w:rPr>
        <w:br/>
      </w:r>
      <w:r w:rsidRPr="00971CC1">
        <w:rPr>
          <w:b/>
          <w:bCs/>
        </w:rPr>
        <w:t>O SCHVÁLENÍ ŽIADOSTI O POSKYTNUTIE NENÁVRATNÉHO FINANČNÉHO PRÍSPEVKU</w:t>
      </w:r>
    </w:p>
    <w:p w14:paraId="49D2CCA5" w14:textId="77777777" w:rsidR="00F01740" w:rsidRPr="00971CC1" w:rsidRDefault="00F01740">
      <w:pPr>
        <w:spacing w:after="120"/>
        <w:jc w:val="both"/>
      </w:pPr>
    </w:p>
    <w:p w14:paraId="5F3EFC9B" w14:textId="3159480A" w:rsidR="006253DD" w:rsidRPr="00971CC1" w:rsidRDefault="00F661A6" w:rsidP="006253DD">
      <w:pPr>
        <w:spacing w:after="120"/>
        <w:jc w:val="both"/>
      </w:pPr>
      <w:r w:rsidRPr="00971CC1">
        <w:t>Poskytovateľ na základe žiadosti o poskytnutie nenávratného finančného príspevku (ďalej len „NFP“)</w:t>
      </w:r>
      <w:r w:rsidR="006253DD" w:rsidRPr="006253DD">
        <w:t xml:space="preserve"> </w:t>
      </w:r>
      <w:r w:rsidR="006253DD">
        <w:t>doručen</w:t>
      </w:r>
      <w:r w:rsidR="006253DD" w:rsidRPr="00971CC1">
        <w:t xml:space="preserve">ej dňa </w:t>
      </w:r>
      <w:r w:rsidR="006253DD" w:rsidRPr="007A61BB">
        <w:rPr>
          <w:highlight w:val="lightGray"/>
        </w:rPr>
        <w:t>DD. MM. RRRR</w:t>
      </w:r>
      <w:r w:rsidR="006253DD" w:rsidRPr="00971CC1">
        <w:t xml:space="preserve"> (ďalej len </w:t>
      </w:r>
      <w:r w:rsidR="006253DD" w:rsidRPr="007D44BF">
        <w:t>„žiadosť o  NFP“)</w:t>
      </w:r>
      <w:r w:rsidR="006253DD" w:rsidRPr="00971CC1">
        <w:t xml:space="preserve"> </w:t>
      </w:r>
    </w:p>
    <w:p w14:paraId="574B571F" w14:textId="77777777" w:rsidR="00F01740" w:rsidRPr="00971CC1" w:rsidRDefault="00F01740" w:rsidP="005C0732">
      <w:pPr>
        <w:rPr>
          <w:b/>
          <w:bCs/>
        </w:rPr>
      </w:pPr>
    </w:p>
    <w:tbl>
      <w:tblPr>
        <w:tblW w:w="4897" w:type="pct"/>
        <w:tblInd w:w="108" w:type="dxa"/>
        <w:tblBorders>
          <w:top w:val="single" w:sz="6" w:space="0" w:color="777777"/>
          <w:left w:val="single" w:sz="6" w:space="0" w:color="777777"/>
          <w:bottom w:val="single" w:sz="6" w:space="0" w:color="777777"/>
          <w:right w:val="single" w:sz="6" w:space="0" w:color="777777"/>
          <w:insideH w:val="single" w:sz="6" w:space="0" w:color="777777"/>
          <w:insideV w:val="single" w:sz="6" w:space="0" w:color="777777"/>
        </w:tblBorders>
        <w:tblLook w:val="0000" w:firstRow="0" w:lastRow="0" w:firstColumn="0" w:lastColumn="0" w:noHBand="0" w:noVBand="0"/>
      </w:tblPr>
      <w:tblGrid>
        <w:gridCol w:w="3056"/>
        <w:gridCol w:w="5813"/>
      </w:tblGrid>
      <w:tr w:rsidR="00F01740" w:rsidRPr="00971CC1" w14:paraId="5C1F2B0E" w14:textId="77777777" w:rsidTr="00422AB2">
        <w:trPr>
          <w:trHeight w:hRule="exact" w:val="856"/>
        </w:trPr>
        <w:tc>
          <w:tcPr>
            <w:tcW w:w="1723" w:type="pct"/>
            <w:shd w:val="clear" w:color="auto" w:fill="99CCFF"/>
            <w:vAlign w:val="center"/>
          </w:tcPr>
          <w:p w14:paraId="005A13A9" w14:textId="77777777" w:rsidR="00F01740" w:rsidRPr="00971CC1" w:rsidRDefault="00F661A6">
            <w:pPr>
              <w:spacing w:before="120"/>
              <w:rPr>
                <w:b/>
              </w:rPr>
            </w:pPr>
            <w:commentRangeStart w:id="98"/>
            <w:r w:rsidRPr="00971CC1">
              <w:rPr>
                <w:b/>
              </w:rPr>
              <w:t xml:space="preserve">Identifikácia žiadateľa </w:t>
            </w:r>
            <w:commentRangeEnd w:id="98"/>
            <w:r w:rsidRPr="00971CC1">
              <w:rPr>
                <w:rStyle w:val="Odkaznakomentr"/>
              </w:rPr>
              <w:commentReference w:id="98"/>
            </w:r>
          </w:p>
          <w:p w14:paraId="1AB0F43E" w14:textId="77777777" w:rsidR="00F01740" w:rsidRPr="00971CC1" w:rsidRDefault="00F661A6">
            <w:pPr>
              <w:spacing w:after="120"/>
              <w:rPr>
                <w:b/>
              </w:rPr>
            </w:pPr>
            <w:r w:rsidRPr="00971CC1">
              <w:rPr>
                <w:b/>
              </w:rPr>
              <w:t xml:space="preserve">(ďalej len „Žiadateľ“) </w:t>
            </w:r>
          </w:p>
        </w:tc>
        <w:tc>
          <w:tcPr>
            <w:tcW w:w="3277" w:type="pct"/>
            <w:vAlign w:val="center"/>
          </w:tcPr>
          <w:p w14:paraId="1196AAB2" w14:textId="77777777" w:rsidR="00F01740" w:rsidRPr="00971CC1" w:rsidRDefault="00F01740">
            <w:pPr>
              <w:spacing w:after="120"/>
              <w:jc w:val="both"/>
            </w:pPr>
          </w:p>
        </w:tc>
      </w:tr>
      <w:tr w:rsidR="00F01740" w:rsidRPr="00971CC1" w14:paraId="19F3F025" w14:textId="77777777" w:rsidTr="0017379D">
        <w:trPr>
          <w:trHeight w:hRule="exact" w:val="851"/>
        </w:trPr>
        <w:tc>
          <w:tcPr>
            <w:tcW w:w="1723" w:type="pct"/>
            <w:shd w:val="clear" w:color="auto" w:fill="99CCFF"/>
            <w:vAlign w:val="center"/>
          </w:tcPr>
          <w:p w14:paraId="6158179B" w14:textId="77777777" w:rsidR="00F01740" w:rsidRDefault="00F661A6">
            <w:pPr>
              <w:spacing w:after="120"/>
              <w:rPr>
                <w:b/>
              </w:rPr>
            </w:pPr>
            <w:r w:rsidRPr="00971CC1">
              <w:rPr>
                <w:b/>
              </w:rPr>
              <w:t xml:space="preserve">Kód </w:t>
            </w:r>
            <w:r w:rsidR="00DA66F0">
              <w:rPr>
                <w:b/>
              </w:rPr>
              <w:t>výzvy</w:t>
            </w:r>
            <w:r w:rsidR="00765EF3">
              <w:rPr>
                <w:b/>
              </w:rPr>
              <w:t xml:space="preserve"> na predkladanie žiadostí o poskytnutie NFP</w:t>
            </w:r>
            <w:r w:rsidR="00D528FA">
              <w:rPr>
                <w:b/>
              </w:rPr>
              <w:t xml:space="preserve"> (ďalej len „</w:t>
            </w:r>
            <w:r w:rsidR="00DA66F0">
              <w:rPr>
                <w:b/>
              </w:rPr>
              <w:t>výzva</w:t>
            </w:r>
            <w:r w:rsidR="00D528FA">
              <w:rPr>
                <w:b/>
              </w:rPr>
              <w:t>“)</w:t>
            </w:r>
          </w:p>
          <w:p w14:paraId="372389D5" w14:textId="77777777" w:rsidR="00D42DAF" w:rsidRDefault="00D42DAF">
            <w:pPr>
              <w:spacing w:after="120"/>
              <w:rPr>
                <w:b/>
              </w:rPr>
            </w:pPr>
          </w:p>
          <w:p w14:paraId="27BFC700" w14:textId="14F286A1" w:rsidR="00D42DAF" w:rsidRPr="00971CC1" w:rsidRDefault="00D42DAF">
            <w:pPr>
              <w:spacing w:after="120"/>
              <w:rPr>
                <w:b/>
              </w:rPr>
            </w:pPr>
          </w:p>
        </w:tc>
        <w:tc>
          <w:tcPr>
            <w:tcW w:w="3277" w:type="pct"/>
            <w:vAlign w:val="center"/>
          </w:tcPr>
          <w:p w14:paraId="03421A34" w14:textId="77777777" w:rsidR="00F01740" w:rsidRPr="00971CC1" w:rsidRDefault="00F01740">
            <w:pPr>
              <w:spacing w:after="120"/>
              <w:jc w:val="both"/>
              <w:rPr>
                <w:b/>
              </w:rPr>
            </w:pPr>
          </w:p>
        </w:tc>
      </w:tr>
      <w:tr w:rsidR="00D42DAF" w:rsidRPr="00971CC1" w14:paraId="3DBEDD30" w14:textId="77777777" w:rsidTr="00422AB2">
        <w:trPr>
          <w:trHeight w:hRule="exact" w:val="559"/>
        </w:trPr>
        <w:tc>
          <w:tcPr>
            <w:tcW w:w="1723" w:type="pct"/>
            <w:shd w:val="clear" w:color="auto" w:fill="99CCFF"/>
            <w:vAlign w:val="center"/>
          </w:tcPr>
          <w:p w14:paraId="0BE91194" w14:textId="28C30C66" w:rsidR="00D42DAF" w:rsidRPr="00971CC1" w:rsidRDefault="00D42DAF">
            <w:pPr>
              <w:spacing w:after="120"/>
              <w:rPr>
                <w:b/>
              </w:rPr>
            </w:pPr>
            <w:r w:rsidRPr="00971CC1">
              <w:rPr>
                <w:b/>
              </w:rPr>
              <w:t>Kód žiadosti o poskytnutie NFP</w:t>
            </w:r>
          </w:p>
        </w:tc>
        <w:tc>
          <w:tcPr>
            <w:tcW w:w="3277" w:type="pct"/>
            <w:vAlign w:val="center"/>
          </w:tcPr>
          <w:p w14:paraId="075407E0" w14:textId="77777777" w:rsidR="00D42DAF" w:rsidRPr="00971CC1" w:rsidRDefault="00D42DAF">
            <w:pPr>
              <w:spacing w:after="120"/>
              <w:jc w:val="both"/>
              <w:rPr>
                <w:b/>
              </w:rPr>
            </w:pPr>
          </w:p>
        </w:tc>
      </w:tr>
      <w:tr w:rsidR="00F01740" w:rsidRPr="00971CC1" w14:paraId="6AC1E51F" w14:textId="77777777" w:rsidTr="00422AB2">
        <w:trPr>
          <w:trHeight w:hRule="exact" w:val="1134"/>
        </w:trPr>
        <w:tc>
          <w:tcPr>
            <w:tcW w:w="1723" w:type="pct"/>
            <w:shd w:val="clear" w:color="auto" w:fill="99CCFF"/>
            <w:vAlign w:val="center"/>
          </w:tcPr>
          <w:p w14:paraId="3E507836" w14:textId="6D8FF86E" w:rsidR="00F01740" w:rsidRPr="00971CC1" w:rsidRDefault="00F661A6">
            <w:pPr>
              <w:spacing w:after="120"/>
              <w:rPr>
                <w:b/>
              </w:rPr>
            </w:pPr>
            <w:r w:rsidRPr="00971CC1">
              <w:rPr>
                <w:b/>
              </w:rPr>
              <w:t>Názov projektu ako je uvedený v žiadosti o poskytnutie NFP (ďalej len</w:t>
            </w:r>
            <w:r w:rsidR="00E05054" w:rsidRPr="00971CC1">
              <w:rPr>
                <w:b/>
              </w:rPr>
              <w:t xml:space="preserve"> </w:t>
            </w:r>
            <w:r w:rsidRPr="00971CC1">
              <w:rPr>
                <w:b/>
              </w:rPr>
              <w:t>„Projekt“)</w:t>
            </w:r>
          </w:p>
        </w:tc>
        <w:tc>
          <w:tcPr>
            <w:tcW w:w="3277" w:type="pct"/>
            <w:vAlign w:val="center"/>
          </w:tcPr>
          <w:p w14:paraId="30208603" w14:textId="77777777" w:rsidR="00F01740" w:rsidRPr="00971CC1" w:rsidRDefault="00F01740">
            <w:pPr>
              <w:spacing w:after="120"/>
              <w:jc w:val="both"/>
              <w:rPr>
                <w:b/>
              </w:rPr>
            </w:pPr>
          </w:p>
        </w:tc>
      </w:tr>
    </w:tbl>
    <w:p w14:paraId="326BE73F" w14:textId="77777777" w:rsidR="00F01740" w:rsidRPr="00971CC1" w:rsidRDefault="00F01740">
      <w:pPr>
        <w:spacing w:after="120"/>
        <w:jc w:val="both"/>
      </w:pPr>
    </w:p>
    <w:p w14:paraId="70931C9F" w14:textId="2C151F95" w:rsidR="00F01740" w:rsidRPr="00971CC1" w:rsidRDefault="00F661A6">
      <w:pPr>
        <w:spacing w:after="120"/>
        <w:jc w:val="both"/>
      </w:pPr>
      <w:r w:rsidRPr="00971CC1">
        <w:t xml:space="preserve">rozhodol </w:t>
      </w:r>
      <w:r w:rsidR="0028691D">
        <w:t>podľa</w:t>
      </w:r>
      <w:r w:rsidRPr="00971CC1">
        <w:t xml:space="preserve"> § </w:t>
      </w:r>
      <w:r w:rsidR="000C4B29">
        <w:t>16</w:t>
      </w:r>
      <w:r w:rsidRPr="00971CC1">
        <w:t xml:space="preserve"> ods. </w:t>
      </w:r>
      <w:r w:rsidR="000C4B29">
        <w:t>6</w:t>
      </w:r>
      <w:r w:rsidRPr="00971CC1">
        <w:t xml:space="preserve"> v spojení s § 1</w:t>
      </w:r>
      <w:r w:rsidR="008A7213">
        <w:t>3</w:t>
      </w:r>
      <w:r w:rsidRPr="00971CC1">
        <w:t xml:space="preserve"> ods. 2 zák</w:t>
      </w:r>
      <w:r w:rsidR="00CB6A2E">
        <w:t>ona</w:t>
      </w:r>
      <w:r w:rsidR="008A7213">
        <w:t xml:space="preserve"> </w:t>
      </w:r>
      <w:r w:rsidRPr="00971CC1">
        <w:t xml:space="preserve">č. </w:t>
      </w:r>
      <w:r w:rsidR="008A7213">
        <w:t>121/2022</w:t>
      </w:r>
      <w:r w:rsidRPr="00971CC1">
        <w:t xml:space="preserve"> Z. z. o príspevk</w:t>
      </w:r>
      <w:r w:rsidR="008A7213">
        <w:t>och</w:t>
      </w:r>
      <w:r w:rsidRPr="00971CC1">
        <w:t xml:space="preserve"> z</w:t>
      </w:r>
      <w:r w:rsidR="00F67DFC">
        <w:t xml:space="preserve"> fondov Európskej únie </w:t>
      </w:r>
      <w:r w:rsidRPr="00971CC1">
        <w:t xml:space="preserve">a o zmene a doplnení niektorých zákonov </w:t>
      </w:r>
      <w:r w:rsidR="00C81430">
        <w:t xml:space="preserve">v znení neskorších predpisov </w:t>
      </w:r>
      <w:r w:rsidRPr="00971CC1">
        <w:t>(ďalej ako „</w:t>
      </w:r>
      <w:r w:rsidR="00B46B35">
        <w:t>z</w:t>
      </w:r>
      <w:r w:rsidRPr="00971CC1">
        <w:t>ákon o</w:t>
      </w:r>
      <w:r w:rsidR="00F67DFC">
        <w:t> </w:t>
      </w:r>
      <w:r w:rsidRPr="00971CC1">
        <w:t>príspevk</w:t>
      </w:r>
      <w:r w:rsidR="00F67DFC">
        <w:t>och z fondov EÚ</w:t>
      </w:r>
      <w:r w:rsidRPr="00971CC1">
        <w:t xml:space="preserve">“) takto: </w:t>
      </w:r>
    </w:p>
    <w:p w14:paraId="56BDFD91" w14:textId="29EE82A5" w:rsidR="00F01740" w:rsidRPr="00971CC1" w:rsidRDefault="00F661A6">
      <w:pPr>
        <w:numPr>
          <w:ilvl w:val="0"/>
          <w:numId w:val="1"/>
        </w:numPr>
        <w:tabs>
          <w:tab w:val="clear" w:pos="720"/>
        </w:tabs>
        <w:spacing w:after="120"/>
        <w:ind w:left="426" w:hanging="426"/>
        <w:jc w:val="both"/>
      </w:pPr>
      <w:r w:rsidRPr="00D474F6">
        <w:rPr>
          <w:b/>
        </w:rPr>
        <w:t>Žiadosť o</w:t>
      </w:r>
      <w:r w:rsidR="006253DD">
        <w:rPr>
          <w:b/>
        </w:rPr>
        <w:t> </w:t>
      </w:r>
      <w:r w:rsidRPr="00D474F6">
        <w:rPr>
          <w:b/>
        </w:rPr>
        <w:t>NFP sa schvaľuje</w:t>
      </w:r>
      <w:r w:rsidRPr="00971CC1">
        <w:t xml:space="preserve">. </w:t>
      </w:r>
    </w:p>
    <w:p w14:paraId="51B57C9D" w14:textId="31BAECA4" w:rsidR="00F01740" w:rsidRDefault="00E20AB6">
      <w:pPr>
        <w:numPr>
          <w:ilvl w:val="0"/>
          <w:numId w:val="1"/>
        </w:numPr>
        <w:tabs>
          <w:tab w:val="clear" w:pos="720"/>
        </w:tabs>
        <w:spacing w:after="120"/>
        <w:ind w:left="426" w:hanging="426"/>
        <w:jc w:val="both"/>
      </w:pPr>
      <w:commentRangeStart w:id="99"/>
      <w:r>
        <w:t xml:space="preserve">Podľa obsahu žiadosti o </w:t>
      </w:r>
      <w:r w:rsidR="00F661A6" w:rsidRPr="00971CC1">
        <w:t xml:space="preserve">NFP sa Žiadateľovi poskytuje </w:t>
      </w:r>
      <w:r>
        <w:t>NFP</w:t>
      </w:r>
      <w:r w:rsidR="00F661A6" w:rsidRPr="00D474F6">
        <w:rPr>
          <w:b/>
          <w:highlight w:val="lightGray"/>
        </w:rPr>
        <w:t>........... EUR</w:t>
      </w:r>
      <w:r w:rsidR="00F661A6" w:rsidRPr="009B690F">
        <w:rPr>
          <w:highlight w:val="lightGray"/>
        </w:rPr>
        <w:t xml:space="preserve"> (slovom: .......... eur)</w:t>
      </w:r>
      <w:r w:rsidR="00F661A6" w:rsidRPr="00971CC1">
        <w:t xml:space="preserve">,  pričom celkové oprávnené výdavky Projektu boli schválené vo výške </w:t>
      </w:r>
      <w:r w:rsidR="00F661A6" w:rsidRPr="00D474F6">
        <w:rPr>
          <w:b/>
          <w:highlight w:val="lightGray"/>
        </w:rPr>
        <w:t>........  EUR</w:t>
      </w:r>
      <w:r w:rsidR="00F661A6" w:rsidRPr="009B690F">
        <w:rPr>
          <w:highlight w:val="lightGray"/>
        </w:rPr>
        <w:t xml:space="preserve"> (slovom: .......... eur)</w:t>
      </w:r>
      <w:r w:rsidR="00F661A6" w:rsidRPr="00971CC1">
        <w:t xml:space="preserve">. </w:t>
      </w:r>
      <w:commentRangeEnd w:id="99"/>
      <w:r w:rsidR="00FA2C71">
        <w:rPr>
          <w:rStyle w:val="Odkaznakomentr"/>
          <w:szCs w:val="20"/>
        </w:rPr>
        <w:commentReference w:id="99"/>
      </w:r>
    </w:p>
    <w:p w14:paraId="092D96D5" w14:textId="18A53969" w:rsidR="00F01740" w:rsidRPr="00971CC1" w:rsidRDefault="00F661A6" w:rsidP="00336E4B">
      <w:pPr>
        <w:numPr>
          <w:ilvl w:val="0"/>
          <w:numId w:val="1"/>
        </w:numPr>
        <w:tabs>
          <w:tab w:val="clear" w:pos="720"/>
        </w:tabs>
        <w:spacing w:after="120"/>
        <w:ind w:left="426" w:hanging="426"/>
        <w:jc w:val="both"/>
      </w:pPr>
      <w:r w:rsidRPr="00971CC1">
        <w:t xml:space="preserve">Pri poskytovaní </w:t>
      </w:r>
      <w:r w:rsidR="00E05054" w:rsidRPr="00971CC1">
        <w:t xml:space="preserve">NFP </w:t>
      </w:r>
      <w:r w:rsidRPr="00971CC1">
        <w:t>na realizáciu Projektu sa postupuje podľa tohto rozhodnutia</w:t>
      </w:r>
      <w:r w:rsidR="00E05054" w:rsidRPr="00971CC1">
        <w:t xml:space="preserve"> o schválení žiadosti o NFP (ďalej aj ako „</w:t>
      </w:r>
      <w:r w:rsidR="006A7DE3">
        <w:t>r</w:t>
      </w:r>
      <w:r w:rsidR="00E05054" w:rsidRPr="00971CC1">
        <w:t>ozhodnutie“)</w:t>
      </w:r>
      <w:r w:rsidRPr="00971CC1">
        <w:t xml:space="preserve">, ktoré </w:t>
      </w:r>
      <w:r w:rsidRPr="00D474F6">
        <w:rPr>
          <w:b/>
        </w:rPr>
        <w:t>v prílohe č. 1 obsahuje práva a povinnosti Prijímateľa a Poskytovateľa</w:t>
      </w:r>
      <w:r w:rsidRPr="00971CC1">
        <w:t xml:space="preserve"> v súvislosti s realizáciou Projektu</w:t>
      </w:r>
      <w:r w:rsidR="00840FC6">
        <w:t xml:space="preserve"> a v </w:t>
      </w:r>
      <w:r w:rsidR="00840FC6" w:rsidRPr="00D474F6">
        <w:rPr>
          <w:b/>
        </w:rPr>
        <w:t>ostatných prílohách</w:t>
      </w:r>
      <w:r w:rsidR="00840FC6">
        <w:t xml:space="preserve"> </w:t>
      </w:r>
      <w:r w:rsidR="001278CF">
        <w:t xml:space="preserve">obsahuje </w:t>
      </w:r>
      <w:r w:rsidR="00840FC6">
        <w:t>ďalšie skutočnosti, ktoré sa uplatnia v súvislosti s</w:t>
      </w:r>
      <w:r w:rsidR="002A3BE2">
        <w:t> realizáciou práv a </w:t>
      </w:r>
      <w:r w:rsidR="001278CF">
        <w:t>po</w:t>
      </w:r>
      <w:r w:rsidR="002A3BE2">
        <w:t>vinností Prijímateľa a Poskytovateľa pri realizácii Projektu a</w:t>
      </w:r>
      <w:r w:rsidR="00026725">
        <w:t>ž do uplynutia času podľa bodu 6. tohto rozhodnutia</w:t>
      </w:r>
      <w:r w:rsidRPr="00971CC1">
        <w:t>. Nadobudnutím právoplatnosti tohto rozhodnutia podľa § 52 ods. 1 zák</w:t>
      </w:r>
      <w:r w:rsidR="004868CB">
        <w:t>ona</w:t>
      </w:r>
      <w:r w:rsidRPr="00971CC1">
        <w:t xml:space="preserve"> č. 71/1967 Zb. o správnom konaní (Správny poriadok) v znení neskorších predpisov (ďalej len „Správny poriadok“) nadobúda toto rozhodnutie účinnosť a Žiadateľ sa ďalej</w:t>
      </w:r>
      <w:r w:rsidR="00E05054" w:rsidRPr="00971CC1">
        <w:t xml:space="preserve"> </w:t>
      </w:r>
      <w:r w:rsidRPr="00971CC1">
        <w:t xml:space="preserve">označuje ako Prijímateľ. Poskytnutie </w:t>
      </w:r>
      <w:r w:rsidR="00E05054" w:rsidRPr="00971CC1">
        <w:t xml:space="preserve">NFP </w:t>
      </w:r>
      <w:r w:rsidRPr="00971CC1">
        <w:t>na základe tohto rozhodnutia je viazané na splnenie povinností Prijímateľa uvedených v</w:t>
      </w:r>
      <w:r w:rsidR="00BF6B3C">
        <w:t> prílohách tohto rozhodnutia</w:t>
      </w:r>
      <w:r w:rsidRPr="00971CC1">
        <w:t xml:space="preserve">, ktoré sú označené v bode 4. tohto rozhodnutia. </w:t>
      </w:r>
    </w:p>
    <w:p w14:paraId="35000CBF" w14:textId="176336D8" w:rsidR="00F01740" w:rsidRPr="00971CC1" w:rsidRDefault="00F661A6">
      <w:pPr>
        <w:numPr>
          <w:ilvl w:val="0"/>
          <w:numId w:val="1"/>
        </w:numPr>
        <w:tabs>
          <w:tab w:val="clear" w:pos="720"/>
        </w:tabs>
        <w:spacing w:after="120"/>
        <w:ind w:left="426" w:hanging="426"/>
        <w:jc w:val="both"/>
      </w:pPr>
      <w:r w:rsidRPr="00971CC1">
        <w:lastRenderedPageBreak/>
        <w:t>Jednotlivé prílohy tohto rozhodnutia sú pre Žiadateľa rovnako záväzné</w:t>
      </w:r>
      <w:r w:rsidR="00915CDD">
        <w:t xml:space="preserve"> ako samotné rozhodnutie</w:t>
      </w:r>
      <w:r w:rsidRPr="00971CC1">
        <w:t xml:space="preserve">. Súčasťou </w:t>
      </w:r>
      <w:r w:rsidR="006A7DE3">
        <w:t>r</w:t>
      </w:r>
      <w:r w:rsidR="006A7DE3" w:rsidRPr="00971CC1">
        <w:t xml:space="preserve">ozhodnutia </w:t>
      </w:r>
      <w:r w:rsidRPr="00971CC1">
        <w:t xml:space="preserve">sú tieto </w:t>
      </w:r>
      <w:r w:rsidRPr="00D474F6">
        <w:rPr>
          <w:b/>
        </w:rPr>
        <w:t>prílohy</w:t>
      </w:r>
      <w:r w:rsidRPr="00971CC1">
        <w:t xml:space="preserve">: </w:t>
      </w:r>
    </w:p>
    <w:p w14:paraId="5DF5CB09" w14:textId="42A4A93D" w:rsidR="00F01740" w:rsidRPr="00971CC1" w:rsidRDefault="00E05054" w:rsidP="008C45FB">
      <w:pPr>
        <w:numPr>
          <w:ilvl w:val="1"/>
          <w:numId w:val="1"/>
        </w:numPr>
        <w:tabs>
          <w:tab w:val="clear" w:pos="1440"/>
        </w:tabs>
        <w:spacing w:after="120"/>
        <w:ind w:left="709" w:hanging="283"/>
        <w:jc w:val="both"/>
      </w:pPr>
      <w:r w:rsidRPr="00971CC1">
        <w:t>P</w:t>
      </w:r>
      <w:r w:rsidR="00F661A6" w:rsidRPr="00971CC1">
        <w:t xml:space="preserve">ríloha č. 1 - Práva a povinnosti Prijímateľa a Poskytovateľa v súvislosti s realizáciou </w:t>
      </w:r>
      <w:r w:rsidR="00DF014C">
        <w:t xml:space="preserve">   </w:t>
      </w:r>
      <w:r w:rsidR="00F661A6" w:rsidRPr="00971CC1">
        <w:t>Projektu;</w:t>
      </w:r>
    </w:p>
    <w:p w14:paraId="397AF555" w14:textId="3F180C3F"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2 - Predmet podpory NFP;</w:t>
      </w:r>
    </w:p>
    <w:p w14:paraId="3D228848" w14:textId="189AA561"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3 - Rozpočet Projektu;</w:t>
      </w:r>
    </w:p>
    <w:p w14:paraId="70D31A27" w14:textId="23DA96D4"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4</w:t>
      </w:r>
      <w:r w:rsidR="007A6CAE">
        <w:t xml:space="preserve"> </w:t>
      </w:r>
      <w:r w:rsidR="00F661A6" w:rsidRPr="00971CC1">
        <w:t xml:space="preserve">- </w:t>
      </w:r>
      <w:r w:rsidR="00F661A6" w:rsidRPr="00971CC1">
        <w:rPr>
          <w:bCs/>
        </w:rPr>
        <w:t xml:space="preserve">Finančné opravy za porušenie pravidiel a postupov </w:t>
      </w:r>
      <w:r w:rsidR="00717C61">
        <w:rPr>
          <w:bCs/>
        </w:rPr>
        <w:t xml:space="preserve">verejného </w:t>
      </w:r>
      <w:r w:rsidR="00F661A6" w:rsidRPr="00971CC1">
        <w:rPr>
          <w:bCs/>
        </w:rPr>
        <w:t>obstarávania.</w:t>
      </w:r>
    </w:p>
    <w:p w14:paraId="6D9F4EDD" w14:textId="43DB0B18" w:rsidR="00F01740" w:rsidRPr="00971CC1" w:rsidRDefault="000A70D8">
      <w:pPr>
        <w:numPr>
          <w:ilvl w:val="0"/>
          <w:numId w:val="1"/>
        </w:numPr>
        <w:tabs>
          <w:tab w:val="clear" w:pos="720"/>
        </w:tabs>
        <w:spacing w:after="120"/>
        <w:ind w:left="426" w:hanging="426"/>
        <w:jc w:val="both"/>
      </w:pPr>
      <w:r>
        <w:t xml:space="preserve">Toto </w:t>
      </w:r>
      <w:r w:rsidRPr="00D474F6">
        <w:rPr>
          <w:b/>
        </w:rPr>
        <w:t>rozhodnutie môže byť zmenené</w:t>
      </w:r>
      <w:r>
        <w:t xml:space="preserve"> </w:t>
      </w:r>
      <w:r w:rsidR="00085AC8">
        <w:t xml:space="preserve">postupom podľa </w:t>
      </w:r>
      <w:r w:rsidR="00F661A6" w:rsidRPr="00971CC1">
        <w:t>§</w:t>
      </w:r>
      <w:r w:rsidR="00E05054" w:rsidRPr="00971CC1">
        <w:t xml:space="preserve"> </w:t>
      </w:r>
      <w:r w:rsidR="00A52672">
        <w:t>19</w:t>
      </w:r>
      <w:r w:rsidR="00F661A6" w:rsidRPr="00971CC1">
        <w:t xml:space="preserve">  až §</w:t>
      </w:r>
      <w:r w:rsidR="00E05054" w:rsidRPr="00971CC1">
        <w:t xml:space="preserve"> </w:t>
      </w:r>
      <w:r w:rsidR="00F661A6" w:rsidRPr="00971CC1">
        <w:t>2</w:t>
      </w:r>
      <w:r w:rsidR="00A52672">
        <w:t>1</w:t>
      </w:r>
      <w:r w:rsidR="00085AC8">
        <w:t xml:space="preserve"> </w:t>
      </w:r>
      <w:r w:rsidR="00B46B35">
        <w:t>z</w:t>
      </w:r>
      <w:r w:rsidR="0034086F">
        <w:t xml:space="preserve">ákona o príspevkoch z fondov EÚ </w:t>
      </w:r>
      <w:r w:rsidR="00085AC8">
        <w:t xml:space="preserve">na základe </w:t>
      </w:r>
      <w:proofErr w:type="spellStart"/>
      <w:r w:rsidR="00085AC8">
        <w:t>prejednania</w:t>
      </w:r>
      <w:proofErr w:type="spellEnd"/>
      <w:r w:rsidR="00085AC8">
        <w:t xml:space="preserve"> podaného opravného prostriedku.</w:t>
      </w:r>
      <w:r w:rsidR="00F661A6" w:rsidRPr="00971CC1">
        <w:t xml:space="preserve"> Zmen</w:t>
      </w:r>
      <w:r w:rsidR="000F68D0">
        <w:t>u</w:t>
      </w:r>
      <w:r w:rsidR="00F661A6" w:rsidRPr="00971CC1">
        <w:t xml:space="preserve"> v právach a povinnostiach Poskytovateľa a Prijímateľa v súvislosti s realizáciou Projektu</w:t>
      </w:r>
      <w:r w:rsidR="00366B45">
        <w:t xml:space="preserve">, ako aj </w:t>
      </w:r>
      <w:r w:rsidR="007B2DC0">
        <w:t xml:space="preserve">zmenu </w:t>
      </w:r>
      <w:r w:rsidR="00366B45">
        <w:t>v ďalších prílohách tohto rozhodnutia</w:t>
      </w:r>
      <w:r w:rsidR="000F68D0">
        <w:t xml:space="preserve"> je možné vykonať počas </w:t>
      </w:r>
      <w:r w:rsidR="00ED250F">
        <w:t xml:space="preserve">trvania </w:t>
      </w:r>
      <w:r w:rsidR="00D30C2A">
        <w:t xml:space="preserve">účinkov tohto rozhodnutia podľa bodu 6. tohto rozhodnutia; zmena sa </w:t>
      </w:r>
      <w:r w:rsidR="00366B45">
        <w:t xml:space="preserve">vykoná </w:t>
      </w:r>
      <w:r w:rsidR="00F661A6" w:rsidRPr="00971CC1">
        <w:t xml:space="preserve"> postupom a v rozsahu </w:t>
      </w:r>
      <w:r w:rsidR="00595EA3">
        <w:t>podľa</w:t>
      </w:r>
      <w:r w:rsidR="00F661A6" w:rsidRPr="00971CC1">
        <w:t> </w:t>
      </w:r>
      <w:r w:rsidR="00595EA3" w:rsidRPr="00971CC1">
        <w:t>príloh</w:t>
      </w:r>
      <w:r w:rsidR="00595EA3">
        <w:t>y</w:t>
      </w:r>
      <w:r w:rsidR="00595EA3" w:rsidRPr="00971CC1">
        <w:t xml:space="preserve"> </w:t>
      </w:r>
      <w:r w:rsidR="00F661A6" w:rsidRPr="00971CC1">
        <w:t xml:space="preserve">č. 1 tohto rozhodnutia. </w:t>
      </w:r>
      <w:r w:rsidR="0073486E">
        <w:t xml:space="preserve">Zmenou vykonanou podľa predchádzajúcej vety môžu byť dotknuté skutočnosti uvedené </w:t>
      </w:r>
      <w:r w:rsidR="00580CE9">
        <w:t xml:space="preserve">v bode 2. tohto rozhodnutia. </w:t>
      </w:r>
    </w:p>
    <w:p w14:paraId="13A16881" w14:textId="54B23487" w:rsidR="00F01740" w:rsidRPr="00D474F6" w:rsidRDefault="00F661A6">
      <w:pPr>
        <w:numPr>
          <w:ilvl w:val="0"/>
          <w:numId w:val="1"/>
        </w:numPr>
        <w:tabs>
          <w:tab w:val="clear" w:pos="720"/>
        </w:tabs>
        <w:spacing w:after="120"/>
        <w:ind w:left="426" w:hanging="426"/>
        <w:jc w:val="both"/>
      </w:pPr>
      <w:r w:rsidRPr="1BB4CDBF">
        <w:rPr>
          <w:b/>
          <w:bCs/>
        </w:rPr>
        <w:t>Rozhodnutie sa vydáva na dobu určitú</w:t>
      </w:r>
      <w:r>
        <w:t xml:space="preserve"> a jeho </w:t>
      </w:r>
      <w:r w:rsidRPr="1BB4CDBF">
        <w:rPr>
          <w:b/>
          <w:bCs/>
        </w:rPr>
        <w:t xml:space="preserve">platnosť a účinnosť </w:t>
      </w:r>
      <w:r w:rsidR="00595EA3" w:rsidRPr="1BB4CDBF">
        <w:rPr>
          <w:b/>
          <w:bCs/>
        </w:rPr>
        <w:t xml:space="preserve">sa </w:t>
      </w:r>
      <w:r w:rsidRPr="1BB4CDBF">
        <w:rPr>
          <w:b/>
          <w:bCs/>
        </w:rPr>
        <w:t xml:space="preserve">končí </w:t>
      </w:r>
      <w:r w:rsidR="001526EF" w:rsidRPr="001B19BF">
        <w:rPr>
          <w:b/>
          <w:bCs/>
          <w:highlight w:val="lightGray"/>
        </w:rPr>
        <w:t>ukončením doby Udržateľnosti projektu</w:t>
      </w:r>
      <w:r w:rsidR="001526EF" w:rsidRPr="001B19BF">
        <w:rPr>
          <w:highlight w:val="lightGray"/>
        </w:rPr>
        <w:t xml:space="preserve"> </w:t>
      </w:r>
      <w:r w:rsidR="1715CAAD" w:rsidRPr="001B19BF">
        <w:rPr>
          <w:highlight w:val="lightGray"/>
        </w:rPr>
        <w:t xml:space="preserve"> </w:t>
      </w:r>
      <w:r w:rsidR="00595EA3" w:rsidRPr="001B19BF">
        <w:rPr>
          <w:highlight w:val="lightGray"/>
        </w:rPr>
        <w:t>a v prípade, že</w:t>
      </w:r>
      <w:r w:rsidRPr="001B19BF">
        <w:rPr>
          <w:highlight w:val="lightGray"/>
        </w:rPr>
        <w:t xml:space="preserve"> sa na </w:t>
      </w:r>
      <w:r w:rsidR="00DE099B" w:rsidRPr="001B19BF">
        <w:rPr>
          <w:highlight w:val="lightGray"/>
        </w:rPr>
        <w:t xml:space="preserve">Projekt </w:t>
      </w:r>
      <w:r w:rsidR="001526EF" w:rsidRPr="001B19BF">
        <w:rPr>
          <w:highlight w:val="lightGray"/>
        </w:rPr>
        <w:t xml:space="preserve">doba Udržateľnosti </w:t>
      </w:r>
      <w:r w:rsidRPr="001B19BF">
        <w:rPr>
          <w:highlight w:val="lightGray"/>
        </w:rPr>
        <w:t>nevzťahuje, platnosť a účinnosť tohto rozhodnutia sa limituje</w:t>
      </w:r>
      <w:r>
        <w:t xml:space="preserve"> </w:t>
      </w:r>
      <w:r w:rsidRPr="1BB4CDBF">
        <w:rPr>
          <w:b/>
          <w:bCs/>
        </w:rPr>
        <w:t>Finančným ukončením Projektu</w:t>
      </w:r>
      <w:r w:rsidR="00FB08CB">
        <w:t>, pričom</w:t>
      </w:r>
      <w:r w:rsidR="0086750E">
        <w:t xml:space="preserve"> </w:t>
      </w:r>
      <w:r w:rsidR="00595EA3" w:rsidRPr="001B19BF">
        <w:rPr>
          <w:highlight w:val="lightGray"/>
        </w:rPr>
        <w:t>v oboch prípadoch</w:t>
      </w:r>
      <w:r w:rsidR="00595EA3">
        <w:t xml:space="preserve"> </w:t>
      </w:r>
      <w:r w:rsidR="0086750E">
        <w:t>naďalej zostávajú platné a účinné</w:t>
      </w:r>
      <w:r>
        <w:t xml:space="preserve">: </w:t>
      </w:r>
    </w:p>
    <w:p w14:paraId="3232C5DA" w14:textId="1DA8A4C7" w:rsidR="00F01740" w:rsidRPr="00F174A6" w:rsidRDefault="00C507A0">
      <w:pPr>
        <w:numPr>
          <w:ilvl w:val="1"/>
          <w:numId w:val="2"/>
        </w:numPr>
        <w:tabs>
          <w:tab w:val="clear" w:pos="1440"/>
        </w:tabs>
        <w:spacing w:before="120" w:line="264" w:lineRule="auto"/>
        <w:ind w:left="709" w:hanging="283"/>
        <w:jc w:val="both"/>
      </w:pPr>
      <w:r w:rsidRPr="008C45FB">
        <w:t>člán</w:t>
      </w:r>
      <w:r w:rsidRPr="00F174A6">
        <w:t xml:space="preserve">ky </w:t>
      </w:r>
      <w:commentRangeStart w:id="100"/>
      <w:r w:rsidR="00F661A6" w:rsidRPr="0076139E">
        <w:t>1</w:t>
      </w:r>
      <w:r w:rsidR="007C0AA6" w:rsidRPr="0076139E">
        <w:t>4</w:t>
      </w:r>
      <w:r w:rsidR="00F661A6" w:rsidRPr="0076139E">
        <w:t>, 18 a </w:t>
      </w:r>
      <w:r w:rsidR="007C0AA6" w:rsidRPr="0076139E">
        <w:t>20</w:t>
      </w:r>
      <w:r w:rsidR="00F661A6" w:rsidRPr="008C45FB">
        <w:t xml:space="preserve">  </w:t>
      </w:r>
      <w:commentRangeEnd w:id="100"/>
      <w:r w:rsidR="0076139E">
        <w:rPr>
          <w:rStyle w:val="Odkaznakomentr"/>
          <w:szCs w:val="20"/>
        </w:rPr>
        <w:commentReference w:id="100"/>
      </w:r>
      <w:r w:rsidR="00F661A6" w:rsidRPr="008C45FB">
        <w:t xml:space="preserve">prílohy č. 1 tohto rozhodnutia, ktorých platnosť a účinnosť </w:t>
      </w:r>
      <w:r w:rsidR="00595EA3" w:rsidRPr="00F174A6">
        <w:t xml:space="preserve">sa </w:t>
      </w:r>
      <w:r w:rsidR="009D28FA" w:rsidRPr="00F174A6">
        <w:t xml:space="preserve">končí </w:t>
      </w:r>
      <w:r w:rsidR="00595CA6" w:rsidRPr="00F174A6">
        <w:t xml:space="preserve">31. decembra </w:t>
      </w:r>
      <w:r w:rsidR="00E82AE1" w:rsidRPr="00F174A6">
        <w:t>2034</w:t>
      </w:r>
      <w:r w:rsidR="00F661A6" w:rsidRPr="00F174A6">
        <w:t xml:space="preserve"> alebo po tomto dátume vysporiadaním finančných vzťahov medzi Poskytovateľom a Prijímateľom na základe tohto rozhodnutia, ak nedošlo k ich </w:t>
      </w:r>
      <w:r w:rsidR="009D28FA" w:rsidRPr="00F174A6">
        <w:t>vysporiadaniu k </w:t>
      </w:r>
      <w:r w:rsidR="00595CA6" w:rsidRPr="00F174A6">
        <w:t xml:space="preserve">31. decembru </w:t>
      </w:r>
      <w:r w:rsidR="00E82AE1" w:rsidRPr="00F174A6">
        <w:t>2034</w:t>
      </w:r>
      <w:r w:rsidR="00F661A6" w:rsidRPr="00F174A6">
        <w:t>;</w:t>
      </w:r>
    </w:p>
    <w:p w14:paraId="60DCFD62" w14:textId="712766AF" w:rsidR="00F01740" w:rsidRPr="00F174A6" w:rsidRDefault="00F661A6">
      <w:pPr>
        <w:numPr>
          <w:ilvl w:val="1"/>
          <w:numId w:val="2"/>
        </w:numPr>
        <w:tabs>
          <w:tab w:val="clear" w:pos="1440"/>
        </w:tabs>
        <w:spacing w:before="120" w:line="264" w:lineRule="auto"/>
        <w:ind w:left="709" w:hanging="283"/>
        <w:jc w:val="both"/>
      </w:pPr>
      <w:r w:rsidRPr="00F174A6">
        <w:t>t</w:t>
      </w:r>
      <w:r w:rsidR="00635EAE" w:rsidRPr="00F174A6">
        <w:t>ie</w:t>
      </w:r>
      <w:r w:rsidRPr="00F174A6">
        <w:t xml:space="preserve"> ustanoven</w:t>
      </w:r>
      <w:r w:rsidR="00635EAE" w:rsidRPr="00F174A6">
        <w:t>ia</w:t>
      </w:r>
      <w:r w:rsidRPr="00F174A6">
        <w:t xml:space="preserve"> prílohy č. 1</w:t>
      </w:r>
      <w:r w:rsidR="00C507A0" w:rsidRPr="00F174A6">
        <w:t xml:space="preserve"> tohto rozhodnutia</w:t>
      </w:r>
      <w:r w:rsidRPr="00F174A6">
        <w:t xml:space="preserve">, ktoré majú sankčný charakter pre prípad porušenia povinností vyplývajúcich pre Prijímateľa z článkov </w:t>
      </w:r>
      <w:commentRangeStart w:id="101"/>
      <w:r w:rsidRPr="008D6915">
        <w:t>1</w:t>
      </w:r>
      <w:r w:rsidR="001307A5" w:rsidRPr="008D6915">
        <w:t>4</w:t>
      </w:r>
      <w:r w:rsidRPr="008D6915">
        <w:t>, 18 a</w:t>
      </w:r>
      <w:r w:rsidR="001307A5" w:rsidRPr="008D6915">
        <w:t> 20</w:t>
      </w:r>
      <w:r w:rsidRPr="008C45FB">
        <w:t xml:space="preserve"> </w:t>
      </w:r>
      <w:commentRangeEnd w:id="101"/>
      <w:r w:rsidR="008D6915">
        <w:rPr>
          <w:rStyle w:val="Odkaznakomentr"/>
          <w:szCs w:val="20"/>
        </w:rPr>
        <w:commentReference w:id="101"/>
      </w:r>
      <w:r w:rsidRPr="008C45FB">
        <w:t xml:space="preserve">prílohy č. 1 </w:t>
      </w:r>
      <w:r w:rsidRPr="00F174A6">
        <w:t>tohto rozhodnutia, pričom ich platnosť a účinnosť končí s platnosťou a účinnosťou predmetných článkov</w:t>
      </w:r>
      <w:r w:rsidR="005D6F0D">
        <w:t>.</w:t>
      </w:r>
    </w:p>
    <w:p w14:paraId="419C22A6" w14:textId="5078420C" w:rsidR="00F01740" w:rsidRPr="00971CC1" w:rsidRDefault="00F661A6">
      <w:pPr>
        <w:spacing w:before="120" w:line="264" w:lineRule="auto"/>
        <w:ind w:left="426"/>
        <w:jc w:val="both"/>
      </w:pPr>
      <w:r w:rsidRPr="00D474F6">
        <w:rPr>
          <w:b/>
        </w:rPr>
        <w:t>Platnosť a účinnosť tohto rozhodnutia</w:t>
      </w:r>
      <w:r w:rsidRPr="00971CC1">
        <w:t xml:space="preserve"> v rozsahu uvedenom </w:t>
      </w:r>
      <w:r w:rsidRPr="008C45FB">
        <w:t xml:space="preserve">v </w:t>
      </w:r>
      <w:r w:rsidRPr="00A80152">
        <w:t xml:space="preserve">písmenách a) až </w:t>
      </w:r>
      <w:r w:rsidR="00A80152" w:rsidRPr="001B19BF">
        <w:t>b</w:t>
      </w:r>
      <w:r w:rsidRPr="001B19BF">
        <w:t>)</w:t>
      </w:r>
      <w:r w:rsidRPr="00A80152">
        <w:t xml:space="preserve"> tohto</w:t>
      </w:r>
      <w:r w:rsidRPr="00971CC1">
        <w:t xml:space="preserve"> </w:t>
      </w:r>
      <w:r w:rsidR="0055469D">
        <w:t>bodu</w:t>
      </w:r>
      <w:r w:rsidRPr="00971CC1">
        <w:t xml:space="preserve"> 6 </w:t>
      </w:r>
      <w:r w:rsidRPr="00D474F6">
        <w:rPr>
          <w:b/>
        </w:rPr>
        <w:t>sa predĺži</w:t>
      </w:r>
      <w:r w:rsidRPr="00971CC1">
        <w:t xml:space="preserve"> na základe oznámenia Poskytovateľa Prijímateľovi v prípade, ak nastanú skutočnosti uvedené v článku </w:t>
      </w:r>
      <w:r w:rsidR="00803FC6">
        <w:t>82</w:t>
      </w:r>
      <w:r w:rsidRPr="00971CC1">
        <w:t xml:space="preserve"> </w:t>
      </w:r>
      <w:r w:rsidR="00EF444F">
        <w:t>N</w:t>
      </w:r>
      <w:r w:rsidRPr="00971CC1">
        <w:t xml:space="preserve">ariadenia </w:t>
      </w:r>
      <w:r w:rsidR="00EF444F">
        <w:t xml:space="preserve">2021/1060 </w:t>
      </w:r>
      <w:r w:rsidRPr="00971CC1">
        <w:t xml:space="preserve">(ako je definované v </w:t>
      </w:r>
      <w:commentRangeStart w:id="102"/>
      <w:r w:rsidRPr="0055469D">
        <w:t>článku 1 ods. 4</w:t>
      </w:r>
      <w:commentRangeEnd w:id="102"/>
      <w:r w:rsidR="006C5ECC">
        <w:rPr>
          <w:rStyle w:val="Odkaznakomentr"/>
          <w:szCs w:val="20"/>
        </w:rPr>
        <w:commentReference w:id="102"/>
      </w:r>
      <w:r w:rsidRPr="0055469D">
        <w:t xml:space="preserve"> prílohy č. 1 </w:t>
      </w:r>
      <w:r w:rsidR="00B46B35">
        <w:t xml:space="preserve">tohto </w:t>
      </w:r>
      <w:r w:rsidRPr="0055469D">
        <w:t>rozhodnutia) o čas trvania týchto</w:t>
      </w:r>
      <w:r w:rsidRPr="00971CC1">
        <w:t xml:space="preserve"> skutočností.</w:t>
      </w:r>
    </w:p>
    <w:p w14:paraId="1DEA1220" w14:textId="59AC233B" w:rsidR="00F01740" w:rsidRDefault="00F01740">
      <w:pPr>
        <w:pStyle w:val="Textkomentra"/>
        <w:spacing w:line="264" w:lineRule="auto"/>
        <w:jc w:val="both"/>
        <w:rPr>
          <w:b/>
          <w:sz w:val="24"/>
          <w:szCs w:val="24"/>
        </w:rPr>
      </w:pPr>
    </w:p>
    <w:p w14:paraId="3BD071A4" w14:textId="4E3C4116" w:rsidR="005D6D8F" w:rsidRDefault="005D6D8F">
      <w:pPr>
        <w:pStyle w:val="Textkomentra"/>
        <w:spacing w:line="264" w:lineRule="auto"/>
        <w:jc w:val="both"/>
        <w:rPr>
          <w:b/>
          <w:sz w:val="24"/>
          <w:szCs w:val="24"/>
        </w:rPr>
      </w:pPr>
    </w:p>
    <w:p w14:paraId="7899B724" w14:textId="4B05BFAB" w:rsidR="005D6D8F" w:rsidRDefault="005D6D8F">
      <w:pPr>
        <w:pStyle w:val="Textkomentra"/>
        <w:spacing w:line="264" w:lineRule="auto"/>
        <w:jc w:val="both"/>
        <w:rPr>
          <w:b/>
          <w:sz w:val="24"/>
          <w:szCs w:val="24"/>
        </w:rPr>
      </w:pPr>
    </w:p>
    <w:p w14:paraId="3696D8EA" w14:textId="77777777" w:rsidR="005D6D8F" w:rsidRPr="00971CC1" w:rsidRDefault="005D6D8F">
      <w:pPr>
        <w:pStyle w:val="Textkomentra"/>
        <w:spacing w:line="264" w:lineRule="auto"/>
        <w:jc w:val="both"/>
        <w:rPr>
          <w:b/>
          <w:sz w:val="24"/>
          <w:szCs w:val="24"/>
        </w:rPr>
      </w:pPr>
    </w:p>
    <w:p w14:paraId="37C6049B" w14:textId="77777777" w:rsidR="00F01740" w:rsidRPr="00971CC1" w:rsidRDefault="00F661A6">
      <w:pPr>
        <w:pStyle w:val="Textkomentra"/>
        <w:spacing w:line="264" w:lineRule="auto"/>
        <w:jc w:val="both"/>
        <w:rPr>
          <w:b/>
          <w:sz w:val="24"/>
          <w:szCs w:val="24"/>
        </w:rPr>
      </w:pPr>
      <w:r w:rsidRPr="00971CC1">
        <w:rPr>
          <w:b/>
          <w:sz w:val="24"/>
          <w:szCs w:val="24"/>
        </w:rPr>
        <w:t xml:space="preserve">O d ô v o d n e n i e:  </w:t>
      </w:r>
    </w:p>
    <w:p w14:paraId="42AB83E0" w14:textId="77777777" w:rsidR="00F01740" w:rsidRPr="00971CC1" w:rsidRDefault="00F01740">
      <w:pPr>
        <w:pStyle w:val="Textkomentra"/>
        <w:spacing w:line="264" w:lineRule="auto"/>
        <w:jc w:val="both"/>
        <w:rPr>
          <w:b/>
          <w:sz w:val="24"/>
          <w:szCs w:val="24"/>
        </w:rPr>
      </w:pPr>
    </w:p>
    <w:p w14:paraId="16B2ECF2" w14:textId="0CCC27F0" w:rsidR="00F01740" w:rsidRPr="00971CC1" w:rsidRDefault="00F42976" w:rsidP="00F42976">
      <w:pPr>
        <w:pStyle w:val="Textkomentra"/>
        <w:spacing w:line="264" w:lineRule="auto"/>
        <w:ind w:firstLine="708"/>
        <w:jc w:val="both"/>
        <w:rPr>
          <w:sz w:val="24"/>
          <w:szCs w:val="24"/>
        </w:rPr>
      </w:pPr>
      <w:r w:rsidRPr="00971CC1">
        <w:rPr>
          <w:sz w:val="24"/>
          <w:szCs w:val="24"/>
        </w:rPr>
        <w:t>Poskytovateľ ako</w:t>
      </w:r>
      <w:r>
        <w:rPr>
          <w:sz w:val="24"/>
          <w:szCs w:val="24"/>
        </w:rPr>
        <w:t xml:space="preserve"> Riadiaci orgán pre </w:t>
      </w:r>
      <w:commentRangeStart w:id="103"/>
      <w:r w:rsidRPr="00D474F6">
        <w:rPr>
          <w:sz w:val="24"/>
          <w:szCs w:val="24"/>
          <w:highlight w:val="lightGray"/>
        </w:rPr>
        <w:t>program</w:t>
      </w:r>
      <w:commentRangeEnd w:id="103"/>
      <w:r>
        <w:rPr>
          <w:rStyle w:val="Odkaznakomentr"/>
        </w:rPr>
        <w:commentReference w:id="103"/>
      </w:r>
      <w:r w:rsidRPr="00D474F6">
        <w:rPr>
          <w:sz w:val="24"/>
          <w:szCs w:val="24"/>
          <w:highlight w:val="lightGray"/>
        </w:rPr>
        <w:t xml:space="preserve"> Fondu pre azyl, migráciu a</w:t>
      </w:r>
      <w:r w:rsidRPr="008C45FB">
        <w:rPr>
          <w:sz w:val="24"/>
          <w:szCs w:val="24"/>
          <w:highlight w:val="lightGray"/>
        </w:rPr>
        <w:t> </w:t>
      </w:r>
      <w:r w:rsidRPr="00D474F6">
        <w:rPr>
          <w:sz w:val="24"/>
          <w:szCs w:val="24"/>
          <w:highlight w:val="lightGray"/>
        </w:rPr>
        <w:t>integráciu/</w:t>
      </w:r>
      <w:r w:rsidRPr="008C45FB">
        <w:rPr>
          <w:sz w:val="24"/>
          <w:szCs w:val="24"/>
          <w:highlight w:val="lightGray"/>
        </w:rPr>
        <w:t xml:space="preserve"> </w:t>
      </w:r>
      <w:r w:rsidRPr="00D474F6">
        <w:rPr>
          <w:sz w:val="24"/>
          <w:szCs w:val="24"/>
          <w:highlight w:val="lightGray"/>
        </w:rPr>
        <w:t>program Fondu pre vnútornú bezpečnosť/</w:t>
      </w:r>
      <w:r w:rsidRPr="00D474F6">
        <w:rPr>
          <w:highlight w:val="lightGray"/>
        </w:rPr>
        <w:t xml:space="preserve"> </w:t>
      </w:r>
      <w:r w:rsidRPr="00D474F6">
        <w:rPr>
          <w:sz w:val="24"/>
          <w:szCs w:val="24"/>
          <w:highlight w:val="lightGray"/>
        </w:rPr>
        <w:t>program Nástroja finančnej podpory na riadenie hraníc a vízovú politiku</w:t>
      </w:r>
      <w:r w:rsidRPr="001A31C3">
        <w:rPr>
          <w:sz w:val="24"/>
          <w:szCs w:val="24"/>
        </w:rPr>
        <w:t xml:space="preserve"> </w:t>
      </w:r>
      <w:r w:rsidRPr="00971CC1">
        <w:rPr>
          <w:sz w:val="24"/>
          <w:szCs w:val="24"/>
        </w:rPr>
        <w:t xml:space="preserve">v rámci konania o žiadosti o NFP overil splnenie podmienok poskytnutia príspevku a dospel k záveru, že žiadosť o NFP </w:t>
      </w:r>
      <w:r w:rsidRPr="004967C7">
        <w:rPr>
          <w:sz w:val="24"/>
          <w:szCs w:val="24"/>
        </w:rPr>
        <w:t>podľa jej obsahu (vrátane príloh)</w:t>
      </w:r>
      <w:r>
        <w:t xml:space="preserve"> </w:t>
      </w:r>
      <w:r w:rsidRPr="00971CC1">
        <w:rPr>
          <w:sz w:val="24"/>
          <w:szCs w:val="24"/>
        </w:rPr>
        <w:t xml:space="preserve">splnila všetky podmienky poskytnutia príspevku tak, ako boli stanovené </w:t>
      </w:r>
      <w:r>
        <w:rPr>
          <w:sz w:val="24"/>
          <w:szCs w:val="24"/>
        </w:rPr>
        <w:t>vo výzve</w:t>
      </w:r>
      <w:r w:rsidRPr="00971CC1">
        <w:rPr>
          <w:sz w:val="24"/>
          <w:szCs w:val="24"/>
        </w:rPr>
        <w:t xml:space="preserve"> a zároveň </w:t>
      </w:r>
      <w:r w:rsidR="000C598B">
        <w:rPr>
          <w:sz w:val="24"/>
          <w:szCs w:val="24"/>
        </w:rPr>
        <w:lastRenderedPageBreak/>
        <w:t xml:space="preserve">finančné prostriedky </w:t>
      </w:r>
      <w:r w:rsidRPr="00971CC1">
        <w:rPr>
          <w:sz w:val="24"/>
          <w:szCs w:val="24"/>
        </w:rPr>
        <w:t>na financovanie realizácie Projektu obsiahnutého v schválenej žiadosti o</w:t>
      </w:r>
      <w:r w:rsidR="000C598B">
        <w:rPr>
          <w:sz w:val="24"/>
          <w:szCs w:val="24"/>
        </w:rPr>
        <w:t> </w:t>
      </w:r>
      <w:r w:rsidRPr="00971CC1">
        <w:rPr>
          <w:sz w:val="24"/>
          <w:szCs w:val="24"/>
        </w:rPr>
        <w:t>NFP</w:t>
      </w:r>
      <w:r w:rsidR="000C598B">
        <w:rPr>
          <w:sz w:val="24"/>
          <w:szCs w:val="24"/>
        </w:rPr>
        <w:t xml:space="preserve"> sú zabezpečené v alokácii určenej v schválenom </w:t>
      </w:r>
      <w:commentRangeStart w:id="104"/>
      <w:r w:rsidR="000C598B" w:rsidRPr="001B19BF">
        <w:rPr>
          <w:sz w:val="24"/>
          <w:szCs w:val="24"/>
          <w:highlight w:val="lightGray"/>
        </w:rPr>
        <w:t>programe</w:t>
      </w:r>
      <w:commentRangeEnd w:id="104"/>
      <w:r w:rsidR="00E54EB7">
        <w:rPr>
          <w:rStyle w:val="Odkaznakomentr"/>
        </w:rPr>
        <w:commentReference w:id="104"/>
      </w:r>
      <w:r w:rsidR="000C598B" w:rsidRPr="001B19BF">
        <w:rPr>
          <w:sz w:val="24"/>
          <w:szCs w:val="24"/>
          <w:highlight w:val="lightGray"/>
        </w:rPr>
        <w:t xml:space="preserve"> </w:t>
      </w:r>
      <w:r w:rsidR="000C598B" w:rsidRPr="000C598B">
        <w:rPr>
          <w:sz w:val="24"/>
          <w:szCs w:val="24"/>
          <w:highlight w:val="lightGray"/>
        </w:rPr>
        <w:t xml:space="preserve">Fondu </w:t>
      </w:r>
      <w:r w:rsidR="000C598B" w:rsidRPr="00D474F6">
        <w:rPr>
          <w:sz w:val="24"/>
          <w:szCs w:val="24"/>
          <w:highlight w:val="lightGray"/>
        </w:rPr>
        <w:t>pre azyl, migráciu a</w:t>
      </w:r>
      <w:r w:rsidR="000C598B" w:rsidRPr="008C45FB">
        <w:rPr>
          <w:sz w:val="24"/>
          <w:szCs w:val="24"/>
          <w:highlight w:val="lightGray"/>
        </w:rPr>
        <w:t> </w:t>
      </w:r>
      <w:r w:rsidR="000C598B" w:rsidRPr="00D474F6">
        <w:rPr>
          <w:sz w:val="24"/>
          <w:szCs w:val="24"/>
          <w:highlight w:val="lightGray"/>
        </w:rPr>
        <w:t>integráciu/</w:t>
      </w:r>
      <w:r w:rsidR="000C598B" w:rsidRPr="008C45FB">
        <w:rPr>
          <w:sz w:val="24"/>
          <w:szCs w:val="24"/>
          <w:highlight w:val="lightGray"/>
        </w:rPr>
        <w:t xml:space="preserve"> </w:t>
      </w:r>
      <w:r w:rsidR="000C598B" w:rsidRPr="00D474F6">
        <w:rPr>
          <w:sz w:val="24"/>
          <w:szCs w:val="24"/>
          <w:highlight w:val="lightGray"/>
        </w:rPr>
        <w:t>program</w:t>
      </w:r>
      <w:r w:rsidR="000C598B">
        <w:rPr>
          <w:sz w:val="24"/>
          <w:szCs w:val="24"/>
          <w:highlight w:val="lightGray"/>
        </w:rPr>
        <w:t>e</w:t>
      </w:r>
      <w:r w:rsidR="000C598B" w:rsidRPr="00D474F6">
        <w:rPr>
          <w:sz w:val="24"/>
          <w:szCs w:val="24"/>
          <w:highlight w:val="lightGray"/>
        </w:rPr>
        <w:t xml:space="preserve"> Fondu pre vnútornú bezpečnosť/</w:t>
      </w:r>
      <w:r w:rsidR="000C598B" w:rsidRPr="00D474F6">
        <w:rPr>
          <w:highlight w:val="lightGray"/>
        </w:rPr>
        <w:t xml:space="preserve"> </w:t>
      </w:r>
      <w:r w:rsidR="000C598B" w:rsidRPr="00D474F6">
        <w:rPr>
          <w:sz w:val="24"/>
          <w:szCs w:val="24"/>
          <w:highlight w:val="lightGray"/>
        </w:rPr>
        <w:t>program</w:t>
      </w:r>
      <w:r w:rsidR="000C598B">
        <w:rPr>
          <w:sz w:val="24"/>
          <w:szCs w:val="24"/>
          <w:highlight w:val="lightGray"/>
        </w:rPr>
        <w:t>e</w:t>
      </w:r>
      <w:r w:rsidR="000C598B" w:rsidRPr="00D474F6">
        <w:rPr>
          <w:sz w:val="24"/>
          <w:szCs w:val="24"/>
          <w:highlight w:val="lightGray"/>
        </w:rPr>
        <w:t xml:space="preserve"> Nástroja finančnej podpory na riadenie hraníc a vízovú politiku</w:t>
      </w:r>
      <w:r w:rsidRPr="004967C7">
        <w:rPr>
          <w:sz w:val="24"/>
          <w:szCs w:val="24"/>
        </w:rPr>
        <w:t xml:space="preserve">, na základe čoho žiadosť schválil. </w:t>
      </w:r>
      <w:r w:rsidRPr="00BC2AD4">
        <w:rPr>
          <w:sz w:val="24"/>
          <w:szCs w:val="24"/>
        </w:rPr>
        <w:t>Uvedené overenie podmienok posky</w:t>
      </w:r>
      <w:r>
        <w:rPr>
          <w:sz w:val="24"/>
          <w:szCs w:val="24"/>
        </w:rPr>
        <w:t>tnutia</w:t>
      </w:r>
      <w:r w:rsidRPr="00BC2AD4">
        <w:rPr>
          <w:sz w:val="24"/>
          <w:szCs w:val="24"/>
        </w:rPr>
        <w:t xml:space="preserve"> príspevku nelimituje poskytovateľa alebo štatutárny orgán poskytovateľa v overovaní ich splnenia v prípadných ďalších konaniach v súvislosti so žiadosťou </w:t>
      </w:r>
      <w:r>
        <w:rPr>
          <w:sz w:val="24"/>
          <w:szCs w:val="24"/>
        </w:rPr>
        <w:t xml:space="preserve">o NFP </w:t>
      </w:r>
      <w:r w:rsidRPr="00BC2AD4">
        <w:rPr>
          <w:sz w:val="24"/>
          <w:szCs w:val="24"/>
        </w:rPr>
        <w:t>v súlade so zákonom o</w:t>
      </w:r>
      <w:r>
        <w:rPr>
          <w:sz w:val="24"/>
          <w:szCs w:val="24"/>
        </w:rPr>
        <w:t> </w:t>
      </w:r>
      <w:r w:rsidRPr="00BC2AD4">
        <w:rPr>
          <w:sz w:val="24"/>
          <w:szCs w:val="24"/>
        </w:rPr>
        <w:t>príspevk</w:t>
      </w:r>
      <w:r>
        <w:rPr>
          <w:sz w:val="24"/>
          <w:szCs w:val="24"/>
        </w:rPr>
        <w:t>och z fondov EÚ</w:t>
      </w:r>
      <w:r w:rsidRPr="004967C7">
        <w:rPr>
          <w:sz w:val="24"/>
          <w:szCs w:val="24"/>
        </w:rPr>
        <w:t xml:space="preserve">. </w:t>
      </w:r>
    </w:p>
    <w:p w14:paraId="77B6FAD4" w14:textId="7725C9A1" w:rsidR="00504C27" w:rsidRPr="00B6365E" w:rsidRDefault="00F661A6" w:rsidP="00504C27">
      <w:pPr>
        <w:spacing w:before="240"/>
        <w:ind w:firstLine="708"/>
        <w:jc w:val="both"/>
      </w:pPr>
      <w:commentRangeStart w:id="105"/>
      <w:r w:rsidRPr="001B19BF">
        <w:rPr>
          <w:highlight w:val="lightGray"/>
        </w:rPr>
        <w:t>V</w:t>
      </w:r>
      <w:commentRangeEnd w:id="105"/>
      <w:r w:rsidRPr="001B19BF">
        <w:rPr>
          <w:rStyle w:val="Odkaznakomentr"/>
          <w:sz w:val="24"/>
          <w:highlight w:val="lightGray"/>
        </w:rPr>
        <w:commentReference w:id="105"/>
      </w:r>
      <w:r w:rsidRPr="001B19BF">
        <w:rPr>
          <w:highlight w:val="lightGray"/>
        </w:rPr>
        <w:t xml:space="preserve"> konaní o žiadosti o NFP bolo zistené, že v rámci Žiadateľom predložených a požadovaných výdavkov boli identifikované také, ktoré nespĺňajú podmienky oprávnenosti výdavkov definované vo </w:t>
      </w:r>
      <w:r w:rsidR="00CB6A2E" w:rsidRPr="001B19BF">
        <w:rPr>
          <w:highlight w:val="lightGray"/>
        </w:rPr>
        <w:t>výzve</w:t>
      </w:r>
      <w:r w:rsidRPr="001B19BF">
        <w:rPr>
          <w:highlight w:val="lightGray"/>
        </w:rPr>
        <w:t xml:space="preserve">, v dôsledku čoho bola výška žiadaného NFP znížená o </w:t>
      </w:r>
      <w:r w:rsidRPr="002936DD">
        <w:rPr>
          <w:highlight w:val="lightGray"/>
        </w:rPr>
        <w:t>..... EUR</w:t>
      </w:r>
      <w:r w:rsidRPr="001B19BF">
        <w:rPr>
          <w:highlight w:val="lightGray"/>
        </w:rPr>
        <w:t xml:space="preserve"> </w:t>
      </w:r>
      <w:r w:rsidRPr="002936DD">
        <w:rPr>
          <w:highlight w:val="lightGray"/>
        </w:rPr>
        <w:t>(slovom:..............</w:t>
      </w:r>
      <w:r w:rsidR="004868CB" w:rsidRPr="002936DD">
        <w:rPr>
          <w:highlight w:val="lightGray"/>
        </w:rPr>
        <w:t xml:space="preserve"> eur</w:t>
      </w:r>
      <w:r w:rsidRPr="002936DD">
        <w:rPr>
          <w:highlight w:val="lightGray"/>
        </w:rPr>
        <w:t>).</w:t>
      </w:r>
      <w:r w:rsidRPr="001B19BF">
        <w:rPr>
          <w:highlight w:val="lightGray"/>
        </w:rPr>
        <w:t xml:space="preserve"> </w:t>
      </w:r>
      <w:r w:rsidR="00504C27" w:rsidRPr="001B19BF">
        <w:rPr>
          <w:highlight w:val="lightGray"/>
        </w:rPr>
        <w:t xml:space="preserve">Zníženie požadovanej výšky </w:t>
      </w:r>
      <w:r w:rsidR="00DD05C1" w:rsidRPr="001B19BF">
        <w:rPr>
          <w:highlight w:val="lightGray"/>
        </w:rPr>
        <w:t>NFP</w:t>
      </w:r>
      <w:r w:rsidR="00504C27" w:rsidRPr="001B19BF">
        <w:rPr>
          <w:highlight w:val="lightGray"/>
        </w:rPr>
        <w:t xml:space="preserve"> bolo vykonané pri nasledovných výdavkoch v uvedenej výške a z dôvodov, ktoré sú nasledovné:...................</w:t>
      </w:r>
      <w:commentRangeStart w:id="106"/>
      <w:r w:rsidR="00504C27" w:rsidRPr="002936DD">
        <w:rPr>
          <w:highlight w:val="lightGray"/>
        </w:rPr>
        <w:t xml:space="preserve">... </w:t>
      </w:r>
      <w:commentRangeEnd w:id="106"/>
      <w:r w:rsidR="002B5764" w:rsidRPr="001B19BF">
        <w:rPr>
          <w:rStyle w:val="Odkaznakomentr"/>
          <w:szCs w:val="20"/>
          <w:highlight w:val="lightGray"/>
        </w:rPr>
        <w:commentReference w:id="106"/>
      </w:r>
    </w:p>
    <w:p w14:paraId="427FA5D3" w14:textId="77777777" w:rsidR="00AC0A28" w:rsidRDefault="00AC0A28" w:rsidP="00AC0A28">
      <w:pPr>
        <w:pStyle w:val="Textkomentra"/>
        <w:spacing w:line="264" w:lineRule="auto"/>
        <w:jc w:val="both"/>
      </w:pPr>
    </w:p>
    <w:p w14:paraId="63388C46" w14:textId="27160576" w:rsidR="00AC0A28" w:rsidRPr="00AC0A28" w:rsidRDefault="00B446FA" w:rsidP="00AC0A28">
      <w:pPr>
        <w:pStyle w:val="Textkomentra"/>
        <w:spacing w:line="264" w:lineRule="auto"/>
        <w:ind w:firstLine="708"/>
        <w:jc w:val="both"/>
        <w:rPr>
          <w:sz w:val="24"/>
          <w:szCs w:val="24"/>
        </w:rPr>
      </w:pPr>
      <w:r w:rsidRPr="00AC0A28">
        <w:rPr>
          <w:sz w:val="24"/>
          <w:szCs w:val="24"/>
        </w:rPr>
        <w:t xml:space="preserve">Podľa § 13 ods. 3 zákona o príspevkoch z fondov </w:t>
      </w:r>
      <w:r w:rsidR="00DD05C1">
        <w:rPr>
          <w:sz w:val="24"/>
          <w:szCs w:val="24"/>
        </w:rPr>
        <w:t xml:space="preserve">EÚ </w:t>
      </w:r>
      <w:r w:rsidRPr="00D474F6">
        <w:rPr>
          <w:b/>
          <w:sz w:val="24"/>
          <w:szCs w:val="24"/>
        </w:rPr>
        <w:t xml:space="preserve">právny nárok na poskytnutie príspevku vzniká </w:t>
      </w:r>
      <w:r w:rsidR="00AC0A28" w:rsidRPr="00D474F6">
        <w:rPr>
          <w:b/>
          <w:sz w:val="24"/>
          <w:szCs w:val="24"/>
        </w:rPr>
        <w:t>nadobudnutím právoplatnosti tohto rozhodnutia</w:t>
      </w:r>
      <w:r w:rsidR="00AC0A28" w:rsidRPr="00AC0A28">
        <w:rPr>
          <w:sz w:val="24"/>
          <w:szCs w:val="24"/>
        </w:rPr>
        <w:t xml:space="preserve">. </w:t>
      </w:r>
    </w:p>
    <w:p w14:paraId="73FAEF46" w14:textId="7EBD2FFD" w:rsidR="00B446FA" w:rsidRDefault="00B446FA" w:rsidP="00AC0A28">
      <w:pPr>
        <w:spacing w:before="240"/>
        <w:ind w:firstLine="708"/>
        <w:jc w:val="both"/>
      </w:pPr>
      <w:r>
        <w:rPr>
          <w:b/>
        </w:rPr>
        <w:t xml:space="preserve">Poučenie o opravnom prostriedku: </w:t>
      </w:r>
      <w:r>
        <w:t xml:space="preserve">Proti tomuto rozhodnutiu je podľa § 19 zákona </w:t>
      </w:r>
      <w:r>
        <w:br/>
        <w:t xml:space="preserve">o príspevkoch z fondov </w:t>
      </w:r>
      <w:r w:rsidR="00B46B35">
        <w:t xml:space="preserve">EÚ </w:t>
      </w:r>
      <w:r>
        <w:t>možné podať odvolanie</w:t>
      </w:r>
      <w:r w:rsidR="00595EA3">
        <w:t xml:space="preserve"> okrem prípadu, že žiadosť o NFP bola schválená tak, ako bola podaná (§ 19 ods. 7 písm. b) zákona o príspevkoch z</w:t>
      </w:r>
      <w:r w:rsidR="0095558A">
        <w:t> </w:t>
      </w:r>
      <w:r w:rsidR="00595EA3">
        <w:t>fondov</w:t>
      </w:r>
      <w:r w:rsidR="0095558A">
        <w:t>)</w:t>
      </w:r>
      <w:r>
        <w:t>. Žiadateľ môže podať odvolanie písomne poskytovateľovi do 10 pracovných dní odo dňa doručenia tohto rozhodnutia. V odvolaní sa okrem identifikačných náležitostí (§ 19 ods. 5 písm. a) a b) zákona o príspevkoch z</w:t>
      </w:r>
      <w:r w:rsidR="00B46B35">
        <w:t> </w:t>
      </w:r>
      <w:r>
        <w:t>fondov</w:t>
      </w:r>
      <w:r w:rsidR="00B46B35">
        <w:t xml:space="preserve"> EÚ</w:t>
      </w:r>
      <w:r>
        <w:t>) musí uviesť, proti ktorému rozhodnutiu odvolanie smeruje, akej veci sa odvolanie týka a dôvody podania odvolania, čo odvolaním žiadateľ navrhuje a dátum podania a podpis osoby podávajúcej odvolanie.</w:t>
      </w:r>
    </w:p>
    <w:p w14:paraId="7CBA4EC1" w14:textId="1D5C0CDC" w:rsidR="00B446FA" w:rsidRDefault="00B446FA" w:rsidP="004C0C3C">
      <w:pPr>
        <w:spacing w:before="240"/>
        <w:ind w:firstLine="708"/>
        <w:jc w:val="both"/>
      </w:pPr>
      <w:r>
        <w:t xml:space="preserve">Žiadateľ je oprávnený po nadobudnutí právoplatnosti tohto rozhodnutia podať podnet na preskúmanie rozhodnutia mimo odvolacieho konania (ďalej ako „podnet“) podľa podmienok uvedených v § 21 </w:t>
      </w:r>
      <w:r w:rsidRPr="008607EB">
        <w:t>ods</w:t>
      </w:r>
      <w:r w:rsidR="00CB6A2E">
        <w:t>.</w:t>
      </w:r>
      <w:r w:rsidRPr="008607EB">
        <w:t xml:space="preserve"> 2 a</w:t>
      </w:r>
      <w:r>
        <w:t> </w:t>
      </w:r>
      <w:r w:rsidRPr="008607EB">
        <w:t>3</w:t>
      </w:r>
      <w:r>
        <w:t xml:space="preserve"> zákona o príspevkoch z</w:t>
      </w:r>
      <w:r w:rsidR="00B46B35">
        <w:t> </w:t>
      </w:r>
      <w:r>
        <w:t>fondov</w:t>
      </w:r>
      <w:r w:rsidR="00B46B35">
        <w:t xml:space="preserve"> EÚ</w:t>
      </w:r>
      <w:r>
        <w:t xml:space="preserve">, ak skôr nepodal odvolanie, o ktorom </w:t>
      </w:r>
      <w:r w:rsidR="004868CB">
        <w:t xml:space="preserve">bolo </w:t>
      </w:r>
      <w:r>
        <w:t>rozhodnuté podľa § 20 ods. 2 alebo ods. 3 zákona o príspevk</w:t>
      </w:r>
      <w:r w:rsidR="00B46B35">
        <w:t>och</w:t>
      </w:r>
      <w:r>
        <w:t xml:space="preserve"> z</w:t>
      </w:r>
      <w:r w:rsidR="00B46B35">
        <w:t> </w:t>
      </w:r>
      <w:r>
        <w:t>fondov</w:t>
      </w:r>
      <w:r w:rsidR="00B46B35">
        <w:t xml:space="preserve"> EÚ</w:t>
      </w:r>
      <w:r>
        <w:t xml:space="preserve">. Žiadateľ môže podať podnet písomne poskytovateľovi, ktorý preskúmavané rozhodnutie vydal. </w:t>
      </w:r>
    </w:p>
    <w:p w14:paraId="157A00DF" w14:textId="13953A13" w:rsidR="00087D86" w:rsidRDefault="00B446FA" w:rsidP="00B446FA">
      <w:pPr>
        <w:spacing w:before="240"/>
        <w:jc w:val="both"/>
        <w:rPr>
          <w:color w:val="FF0000"/>
          <w:sz w:val="20"/>
          <w:szCs w:val="20"/>
        </w:rPr>
      </w:pPr>
      <w:r>
        <w:t>Toto rozhodnutie je preskúmateľné súdom.</w:t>
      </w:r>
    </w:p>
    <w:p w14:paraId="59260149" w14:textId="7AD8CDE1" w:rsidR="00087D86" w:rsidRDefault="00087D86" w:rsidP="00B446FA">
      <w:pPr>
        <w:spacing w:before="240"/>
        <w:jc w:val="both"/>
        <w:rPr>
          <w:color w:val="FF0000"/>
          <w:sz w:val="20"/>
          <w:szCs w:val="20"/>
        </w:rPr>
      </w:pPr>
    </w:p>
    <w:p w14:paraId="6A5F30B7" w14:textId="77777777" w:rsidR="00087D86" w:rsidRDefault="00087D86" w:rsidP="00B446FA">
      <w:pPr>
        <w:spacing w:before="240"/>
        <w:jc w:val="both"/>
      </w:pPr>
    </w:p>
    <w:p w14:paraId="2A6E2830" w14:textId="4B62905E" w:rsidR="00087D86" w:rsidRDefault="00087D86" w:rsidP="00B446FA">
      <w:pPr>
        <w:spacing w:before="240"/>
        <w:jc w:val="both"/>
        <w:rPr>
          <w:color w:val="FF0000"/>
          <w:sz w:val="20"/>
          <w:szCs w:val="20"/>
        </w:rPr>
      </w:pPr>
    </w:p>
    <w:p w14:paraId="1F8B747E" w14:textId="77777777" w:rsidR="00B446FA" w:rsidRDefault="00B446FA" w:rsidP="00B446FA">
      <w:pPr>
        <w:spacing w:before="240"/>
        <w:jc w:val="both"/>
      </w:pPr>
      <w:r w:rsidRPr="00061D1C">
        <w:t xml:space="preserve">V </w:t>
      </w:r>
      <w:r w:rsidRPr="001B2DB2">
        <w:rPr>
          <w:highlight w:val="lightGray"/>
        </w:rPr>
        <w:t>.........................</w:t>
      </w:r>
      <w:r w:rsidRPr="00061D1C">
        <w:t xml:space="preserve">, za dátum vydania rozhodnutia sa považuje dátum vyplývajúci z kvalifikovanej elektronickej časovej pečiatky pripojenej k autorizácii oprávnenou osobou podľa </w:t>
      </w:r>
      <w:r w:rsidRPr="0003066D">
        <w:t>zákona č.</w:t>
      </w:r>
      <w:r w:rsidRPr="000518CF">
        <w:t xml:space="preserve"> 305/2013 Z. z. o elektronickej podobe výkonu pôsobnosti orgánov verejnej moci a o zmene a doplnení niektorých zákonov (zákon</w:t>
      </w:r>
      <w:r w:rsidRPr="0003066D">
        <w:t xml:space="preserve"> o e-</w:t>
      </w:r>
      <w:proofErr w:type="spellStart"/>
      <w:r w:rsidRPr="0003066D">
        <w:t>Governmente</w:t>
      </w:r>
      <w:proofErr w:type="spellEnd"/>
      <w:r w:rsidRPr="0003066D">
        <w:t>) v znení neskorších predpisov</w:t>
      </w:r>
      <w:r>
        <w:t xml:space="preserve"> (ďalej ako „zákon o e-</w:t>
      </w:r>
      <w:proofErr w:type="spellStart"/>
      <w:r>
        <w:t>Governmente</w:t>
      </w:r>
      <w:proofErr w:type="spellEnd"/>
      <w:r>
        <w:t xml:space="preserve">“)    </w:t>
      </w:r>
    </w:p>
    <w:p w14:paraId="4400B62D" w14:textId="77777777" w:rsidR="00B446FA" w:rsidRDefault="00B446FA" w:rsidP="00B446FA">
      <w:pPr>
        <w:spacing w:before="240"/>
        <w:jc w:val="both"/>
      </w:pPr>
    </w:p>
    <w:p w14:paraId="6A59C339" w14:textId="77777777" w:rsidR="00B446FA" w:rsidRDefault="00B446FA" w:rsidP="00B446FA">
      <w:pPr>
        <w:spacing w:before="240"/>
        <w:jc w:val="both"/>
      </w:pPr>
      <w:r>
        <w:lastRenderedPageBreak/>
        <w:t xml:space="preserve">                                                                                   ..............................................</w:t>
      </w:r>
    </w:p>
    <w:p w14:paraId="10A34A9C" w14:textId="45E8E1FC" w:rsidR="00B446FA" w:rsidRDefault="00B446FA" w:rsidP="00B446FA">
      <w:pPr>
        <w:jc w:val="both"/>
      </w:pPr>
      <w:r>
        <w:t xml:space="preserve">                                                    (meno, priezvisko a funkcia oprávnenej osoby poskytovateľa)</w:t>
      </w:r>
    </w:p>
    <w:p w14:paraId="63720189" w14:textId="77777777" w:rsidR="00B446FA" w:rsidRDefault="00B446FA" w:rsidP="00B446FA">
      <w:pPr>
        <w:pStyle w:val="Default"/>
        <w:rPr>
          <w:color w:val="auto"/>
        </w:rPr>
      </w:pPr>
    </w:p>
    <w:p w14:paraId="27B1CDD2" w14:textId="77777777" w:rsidR="00B446FA" w:rsidRDefault="00B446FA" w:rsidP="00B446FA">
      <w:pPr>
        <w:pStyle w:val="Default"/>
        <w:rPr>
          <w:color w:val="auto"/>
        </w:rPr>
      </w:pPr>
    </w:p>
    <w:p w14:paraId="6B31BE17" w14:textId="77777777" w:rsidR="00B446FA" w:rsidRDefault="00B446FA" w:rsidP="00B446FA">
      <w:pPr>
        <w:pStyle w:val="Default"/>
        <w:rPr>
          <w:color w:val="auto"/>
        </w:rPr>
      </w:pPr>
    </w:p>
    <w:p w14:paraId="6E565929" w14:textId="77777777" w:rsidR="00B446FA" w:rsidRPr="006A2513" w:rsidRDefault="00B446FA" w:rsidP="00B446FA">
      <w:pPr>
        <w:rPr>
          <w:b/>
        </w:rPr>
      </w:pPr>
      <w:r w:rsidRPr="000518CF">
        <w:t xml:space="preserve">(podpísané elektronicky </w:t>
      </w:r>
      <w:r>
        <w:t>podľa zákona</w:t>
      </w:r>
      <w:r w:rsidRPr="00AB2721">
        <w:t xml:space="preserve"> o e-</w:t>
      </w:r>
      <w:proofErr w:type="spellStart"/>
      <w:r w:rsidRPr="00AB2721">
        <w:t>Governmente</w:t>
      </w:r>
      <w:proofErr w:type="spellEnd"/>
      <w:r w:rsidRPr="00AB2721">
        <w:t>)</w:t>
      </w:r>
      <w:r w:rsidRPr="006A2513">
        <w:rPr>
          <w:sz w:val="23"/>
          <w:vertAlign w:val="superscript"/>
        </w:rPr>
        <w:t xml:space="preserve"> </w:t>
      </w:r>
    </w:p>
    <w:p w14:paraId="1DF511F9" w14:textId="77777777" w:rsidR="00F01740" w:rsidRPr="00971CC1" w:rsidRDefault="00F01740"/>
    <w:sectPr w:rsidR="00F01740" w:rsidRPr="00971CC1">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7" w:author="Autor" w:initials="A">
    <w:p w14:paraId="5EB1DDEF" w14:textId="086ABF5D" w:rsidR="00A55D83" w:rsidRDefault="00A55D83">
      <w:pPr>
        <w:pStyle w:val="Textkomentra"/>
      </w:pPr>
      <w:r>
        <w:rPr>
          <w:rStyle w:val="Odkaznakomentr"/>
        </w:rPr>
        <w:annotationRef/>
      </w:r>
      <w:r>
        <w:t>Ponechať názov relevantného programu</w:t>
      </w:r>
    </w:p>
  </w:comment>
  <w:comment w:id="98" w:author="Autor" w:initials="A">
    <w:p w14:paraId="42760ED3" w14:textId="77777777" w:rsidR="00A55D83" w:rsidRDefault="00A55D83">
      <w:pPr>
        <w:pStyle w:val="Textkomentra"/>
      </w:pPr>
      <w:r>
        <w:rPr>
          <w:rStyle w:val="Odkaznakomentr"/>
          <w:szCs w:val="16"/>
        </w:rPr>
        <w:annotationRef/>
      </w:r>
      <w:r>
        <w:rPr>
          <w:sz w:val="22"/>
          <w:szCs w:val="22"/>
        </w:rPr>
        <w:t>Uvedie sa úplný názov, sídlo, IČO žiadateľa v súlade so schválenou žiadosťou o NFP</w:t>
      </w:r>
    </w:p>
  </w:comment>
  <w:comment w:id="99" w:author="Autor" w:initials="A">
    <w:p w14:paraId="67406AA1" w14:textId="77777777" w:rsidR="00A55D83" w:rsidRDefault="00A55D83" w:rsidP="00AE2551">
      <w:pPr>
        <w:pStyle w:val="Textkomentra"/>
      </w:pPr>
      <w:r>
        <w:rPr>
          <w:rStyle w:val="Odkaznakomentr"/>
        </w:rPr>
        <w:annotationRef/>
      </w:r>
      <w:r>
        <w:t>Textácia tohto bodu rozhodnutia nebráni prípadnému neskoršiemu navýšeniu NFP postupom predpokladaným výzvou alebo za iných okolností, ktoré sú súladné s princípmi a právnymi predpismi SR / právnymi aktami EÚ</w:t>
      </w:r>
    </w:p>
  </w:comment>
  <w:comment w:id="100" w:author="Autor" w:initials="A">
    <w:p w14:paraId="6E5C01D2" w14:textId="039B8B76" w:rsidR="00A55D83" w:rsidRDefault="00A55D83">
      <w:pPr>
        <w:pStyle w:val="Textkomentra"/>
      </w:pPr>
      <w:r>
        <w:rPr>
          <w:rStyle w:val="Odkaznakomentr"/>
        </w:rPr>
        <w:annotationRef/>
      </w:r>
      <w:r>
        <w:t>Čl. 14 – Kontrola/audit</w:t>
      </w:r>
    </w:p>
    <w:p w14:paraId="0141CE3E" w14:textId="73CEC9C3" w:rsidR="00A55D83" w:rsidRDefault="00A55D83">
      <w:pPr>
        <w:pStyle w:val="Textkomentra"/>
      </w:pPr>
      <w:r>
        <w:t>Čl. 18 – Vysporiadanie finančných vzťahov</w:t>
      </w:r>
    </w:p>
    <w:p w14:paraId="5F1F3B0B" w14:textId="3E3232F9" w:rsidR="00A55D83" w:rsidRDefault="00A55D83">
      <w:pPr>
        <w:pStyle w:val="Textkomentra"/>
      </w:pPr>
      <w:r>
        <w:t>Čl. 20 - Uchovávanie dokumentov</w:t>
      </w:r>
    </w:p>
  </w:comment>
  <w:comment w:id="101" w:author="Autor" w:initials="A">
    <w:p w14:paraId="2FEF8D73" w14:textId="77777777" w:rsidR="00A55D83" w:rsidRDefault="00A55D83" w:rsidP="008D6915">
      <w:pPr>
        <w:pStyle w:val="Textkomentra"/>
      </w:pPr>
      <w:r>
        <w:rPr>
          <w:rStyle w:val="Odkaznakomentr"/>
        </w:rPr>
        <w:annotationRef/>
      </w:r>
      <w:r>
        <w:t>Čl. 14 – Kontrola/audit</w:t>
      </w:r>
    </w:p>
    <w:p w14:paraId="14124853" w14:textId="77777777" w:rsidR="00A55D83" w:rsidRDefault="00A55D83" w:rsidP="008D6915">
      <w:pPr>
        <w:pStyle w:val="Textkomentra"/>
      </w:pPr>
      <w:r>
        <w:t>Čl. 18 – Vysporiadanie finančných vzťahov</w:t>
      </w:r>
    </w:p>
    <w:p w14:paraId="33606983" w14:textId="1C6D5FF0" w:rsidR="00A55D83" w:rsidRDefault="00A55D83" w:rsidP="008D6915">
      <w:pPr>
        <w:pStyle w:val="Textkomentra"/>
      </w:pPr>
      <w:r>
        <w:t>Čl. 20 - Uchovávanie dokumentov</w:t>
      </w:r>
    </w:p>
  </w:comment>
  <w:comment w:id="102" w:author="Autor" w:initials="A">
    <w:p w14:paraId="7FB3F4E6" w14:textId="02CAA9D5" w:rsidR="00A55D83" w:rsidRDefault="00A55D83">
      <w:pPr>
        <w:pStyle w:val="Textkomentra"/>
      </w:pPr>
      <w:r>
        <w:rPr>
          <w:rStyle w:val="Odkaznakomentr"/>
        </w:rPr>
        <w:annotationRef/>
      </w:r>
      <w:r>
        <w:t xml:space="preserve">Pojmy </w:t>
      </w:r>
    </w:p>
  </w:comment>
  <w:comment w:id="103" w:author="Autor" w:initials="A">
    <w:p w14:paraId="6272488C" w14:textId="77777777" w:rsidR="00F42976" w:rsidRDefault="00F42976" w:rsidP="00F42976">
      <w:pPr>
        <w:pStyle w:val="Textkomentra"/>
      </w:pPr>
      <w:r>
        <w:rPr>
          <w:rStyle w:val="Odkaznakomentr"/>
        </w:rPr>
        <w:annotationRef/>
      </w:r>
      <w:r>
        <w:t>Ponechať názov relevantného programu</w:t>
      </w:r>
    </w:p>
  </w:comment>
  <w:comment w:id="104" w:author="Autor" w:initials="A">
    <w:p w14:paraId="10CE0EF9" w14:textId="47AE0293" w:rsidR="00E54EB7" w:rsidRDefault="00E54EB7">
      <w:pPr>
        <w:pStyle w:val="Textkomentra"/>
      </w:pPr>
      <w:r>
        <w:rPr>
          <w:rStyle w:val="Odkaznakomentr"/>
        </w:rPr>
        <w:annotationRef/>
      </w:r>
      <w:r>
        <w:t xml:space="preserve">Ponechať </w:t>
      </w:r>
      <w:r w:rsidR="008E268C">
        <w:t>názov relevantného programu</w:t>
      </w:r>
    </w:p>
  </w:comment>
  <w:comment w:id="105" w:author="Autor" w:initials="A">
    <w:p w14:paraId="4060EB1F" w14:textId="1213F3F3" w:rsidR="00A55D83" w:rsidRDefault="00A55D83">
      <w:pPr>
        <w:pStyle w:val="Textkomentra"/>
      </w:pPr>
      <w:r>
        <w:rPr>
          <w:rStyle w:val="Odkaznakomentr"/>
        </w:rPr>
        <w:annotationRef/>
      </w:r>
      <w:r>
        <w:rPr>
          <w:b/>
          <w:sz w:val="24"/>
          <w:szCs w:val="24"/>
        </w:rPr>
        <w:t>Ak v konaní  o žiadosti došlo ku kráteniu požadovanej výšky NFP, odôvodnenie rozhodnutia obsahuje aj nasledujúcu časť:</w:t>
      </w:r>
    </w:p>
  </w:comment>
  <w:comment w:id="106" w:author="Autor" w:initials="A">
    <w:p w14:paraId="500F4BB1" w14:textId="77777777" w:rsidR="00A55D83" w:rsidRPr="002B5764" w:rsidRDefault="00A55D83" w:rsidP="002B5764">
      <w:pPr>
        <w:spacing w:before="240"/>
        <w:ind w:firstLine="708"/>
        <w:jc w:val="both"/>
      </w:pPr>
      <w:r>
        <w:rPr>
          <w:rStyle w:val="Odkaznakomentr"/>
        </w:rPr>
        <w:annotationRef/>
      </w:r>
      <w:r w:rsidRPr="002B5764">
        <w:rPr>
          <w:sz w:val="18"/>
          <w:szCs w:val="18"/>
        </w:rPr>
        <w:t xml:space="preserve">(Pozn. uviesť identifikáciu neoprávnených výdavkov tak, ako boli identifikované v konaní o žiadosti </w:t>
      </w:r>
      <w:r w:rsidRPr="002B5764">
        <w:rPr>
          <w:sz w:val="18"/>
          <w:szCs w:val="18"/>
          <w:u w:val="single"/>
        </w:rPr>
        <w:t>vrátane uvedenia dôvodu krátenia výdavkov a odôvodnenia výšky krátenia výdavkov</w:t>
      </w:r>
      <w:r w:rsidRPr="002B5764">
        <w:rPr>
          <w:sz w:val="18"/>
          <w:szCs w:val="18"/>
        </w:rPr>
        <w:t xml:space="preserve">. </w:t>
      </w:r>
      <w:r w:rsidRPr="002B5764">
        <w:rPr>
          <w:b/>
          <w:sz w:val="18"/>
          <w:szCs w:val="18"/>
        </w:rPr>
        <w:t>Výška krátenia</w:t>
      </w:r>
      <w:r w:rsidRPr="002B5764">
        <w:rPr>
          <w:sz w:val="18"/>
          <w:szCs w:val="18"/>
        </w:rPr>
        <w:t xml:space="preserve"> </w:t>
      </w:r>
      <w:r w:rsidRPr="002B5764">
        <w:rPr>
          <w:rStyle w:val="Odkaznakomentr"/>
        </w:rPr>
        <w:annotationRef/>
      </w:r>
      <w:r w:rsidRPr="002B5764">
        <w:rPr>
          <w:sz w:val="18"/>
          <w:szCs w:val="18"/>
        </w:rPr>
        <w:t xml:space="preserve">výdavkov zvyčajne vychádza z výsledkov „administratívneho overovania a odborného posúdenia“ národného projektu, ale môže vychádzať aj z iných skutočností, ku ktorým poskytovateľ dospel počas konania o žiadosti. </w:t>
      </w:r>
      <w:r w:rsidRPr="002B5764">
        <w:rPr>
          <w:b/>
          <w:sz w:val="18"/>
          <w:szCs w:val="18"/>
        </w:rPr>
        <w:t>Dôvod krátenia</w:t>
      </w:r>
      <w:r w:rsidRPr="002B5764">
        <w:rPr>
          <w:sz w:val="18"/>
          <w:szCs w:val="18"/>
        </w:rPr>
        <w:t xml:space="preserve"> výdavkov sa viaže ku krátenej výške výdavku. Znamená uvedenie konkrétnych podmienok alebo ustanovení výzvy alebo inej riadiacej dokumentácie záväznej pre žiadateľa), na základe ktorých došlo ku kráteniu výdavkov – napríklad odkaz na konkrétne ustanovenie príručky k oprávnenosti výdavkov v spojení s výzvou na národný projekt ako dôvodu vecnej neoprávnenosti určitého výdavku. Alebo môže ísť o dôvod vyplývajúci z výsledkov „administratívneho a odborného posúdenia“ národného projektu alebo aj z iných dôvodov</w:t>
      </w:r>
      <w:r w:rsidRPr="002B5764">
        <w:rPr>
          <w:rStyle w:val="Odkaznakomentr"/>
        </w:rPr>
        <w:annotationRef/>
      </w:r>
      <w:r w:rsidRPr="002B5764">
        <w:rPr>
          <w:sz w:val="18"/>
          <w:szCs w:val="18"/>
        </w:rPr>
        <w:t>. Vo výsledku musí odôvodnenie krátenia výdavkov ohľadne dôvodu a výšky krátenia jasne a zrozumiteľne odpovedať na dve otázky – na základe čoho došlo ku kráteniu a prečo v danej výške? Kvalita odôvodnenia rozhodnutia poskytovateľa je v tomto bode veľmi dôležitá. V prvom rade ide o právo žiadateľa vedieť, z akého dôvodu a prečo v danej výške mu boli krátené výdavky. Rozhodnutie o schválení môže byť nevykonateľné, ak sú celkové oprávnené výdavky a tým aj NFP tak zásadne krátené (rozhodujúce je absolútne číslo, nie percento krátenia), že nie je možné projekt zrealizovať. Preto musí mať dostatok informácií, aby sa vedel kvalifikovane voči posúdeniu poskytovateľa brániť v odvolaní. Ďalej, ide o dodržanie zákonnosti obsahu rozhodnutia poskytovateľa. V neposlednom rade ide o dôležitú časť pre rozhodnutie štatutárneho orgánu poskytovateľa v druhom stupni, ak dôjde k podaniu opravného prostriedku</w:t>
      </w:r>
      <w:r w:rsidRPr="002B5764">
        <w:rPr>
          <w:rStyle w:val="Odkaznakomentr"/>
          <w:szCs w:val="20"/>
        </w:rPr>
        <w:annotationRef/>
      </w:r>
      <w:r w:rsidRPr="002B5764">
        <w:rPr>
          <w:sz w:val="18"/>
          <w:szCs w:val="18"/>
        </w:rPr>
        <w:t>.)</w:t>
      </w:r>
      <w:r w:rsidRPr="002B5764">
        <w:t xml:space="preserve">.  </w:t>
      </w:r>
    </w:p>
    <w:p w14:paraId="4A848B87" w14:textId="59E9A3C4" w:rsidR="00A55D83" w:rsidRPr="002B5764" w:rsidRDefault="00A55D83">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B1DDEF" w15:done="0"/>
  <w15:commentEx w15:paraId="42760ED3" w15:done="0"/>
  <w15:commentEx w15:paraId="67406AA1" w15:done="0"/>
  <w15:commentEx w15:paraId="5F1F3B0B" w15:done="0"/>
  <w15:commentEx w15:paraId="33606983" w15:done="0"/>
  <w15:commentEx w15:paraId="7FB3F4E6" w15:done="0"/>
  <w15:commentEx w15:paraId="6272488C" w15:done="0"/>
  <w15:commentEx w15:paraId="10CE0EF9" w15:done="0"/>
  <w15:commentEx w15:paraId="4060EB1F" w15:done="0"/>
  <w15:commentEx w15:paraId="4A848B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9E141A" w16cid:durableId="283C524A"/>
  <w16cid:commentId w16cid:paraId="42760ED3" w16cid:durableId="283C524B"/>
  <w16cid:commentId w16cid:paraId="67406AA1" w16cid:durableId="285AAEA6"/>
  <w16cid:commentId w16cid:paraId="5BBCB95A" w16cid:durableId="283C524E"/>
  <w16cid:commentId w16cid:paraId="035807B1" w16cid:durableId="283C524F"/>
  <w16cid:commentId w16cid:paraId="721F9340" w16cid:durableId="283C5250"/>
  <w16cid:commentId w16cid:paraId="4060EB1F" w16cid:durableId="283C5251"/>
  <w16cid:commentId w16cid:paraId="3B2C2D28" w16cid:durableId="261986F8"/>
  <w16cid:commentId w16cid:paraId="28CD3232" w16cid:durableId="2836E1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99848" w14:textId="77777777" w:rsidR="00A55D83" w:rsidRDefault="00A55D83">
      <w:r>
        <w:separator/>
      </w:r>
    </w:p>
  </w:endnote>
  <w:endnote w:type="continuationSeparator" w:id="0">
    <w:p w14:paraId="05B63F25" w14:textId="77777777" w:rsidR="00A55D83" w:rsidRDefault="00A55D83">
      <w:r>
        <w:continuationSeparator/>
      </w:r>
    </w:p>
  </w:endnote>
  <w:endnote w:type="continuationNotice" w:id="1">
    <w:p w14:paraId="300C4CA0" w14:textId="77777777" w:rsidR="00A55D83" w:rsidRDefault="00A55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8A321" w14:textId="77777777" w:rsidR="00A55D83" w:rsidRDefault="00A55D83">
    <w:pPr>
      <w:pStyle w:val="Pta"/>
      <w:jc w:val="right"/>
    </w:pPr>
    <w:r>
      <w:t xml:space="preserve"> </w:t>
    </w:r>
  </w:p>
  <w:p w14:paraId="11A6DD71" w14:textId="72975347" w:rsidR="00A55D83" w:rsidRDefault="00A55D83">
    <w:pPr>
      <w:pStyle w:val="Pta"/>
      <w:jc w:val="right"/>
    </w:pPr>
    <w:r>
      <w:t xml:space="preserve">Strana </w:t>
    </w:r>
    <w:r>
      <w:fldChar w:fldCharType="begin"/>
    </w:r>
    <w:r>
      <w:instrText>PAGE   \* MERGEFORMAT</w:instrText>
    </w:r>
    <w:r>
      <w:fldChar w:fldCharType="separate"/>
    </w:r>
    <w:r w:rsidR="000F3AE3">
      <w:rPr>
        <w:noProof/>
      </w:rPr>
      <w:t>4</w:t>
    </w:r>
    <w:r>
      <w:fldChar w:fldCharType="end"/>
    </w:r>
  </w:p>
  <w:p w14:paraId="4989F139" w14:textId="77777777" w:rsidR="00A55D83" w:rsidRDefault="00A55D8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415C9" w14:textId="77777777" w:rsidR="00A55D83" w:rsidRDefault="00A55D83">
      <w:r>
        <w:separator/>
      </w:r>
    </w:p>
  </w:footnote>
  <w:footnote w:type="continuationSeparator" w:id="0">
    <w:p w14:paraId="4C7D4BF8" w14:textId="77777777" w:rsidR="00A55D83" w:rsidRDefault="00A55D83">
      <w:r>
        <w:continuationSeparator/>
      </w:r>
    </w:p>
  </w:footnote>
  <w:footnote w:type="continuationNotice" w:id="1">
    <w:p w14:paraId="6F893A18" w14:textId="77777777" w:rsidR="00A55D83" w:rsidRDefault="00A55D83"/>
  </w:footnote>
  <w:footnote w:id="2">
    <w:p w14:paraId="279C1523" w14:textId="19F39E04" w:rsidR="00A55D83" w:rsidRPr="00031718" w:rsidRDefault="00A55D83" w:rsidP="00031718">
      <w:pPr>
        <w:pStyle w:val="Textpoznmkypodiarou"/>
        <w:jc w:val="both"/>
        <w:rPr>
          <w:rFonts w:eastAsia="Times New Roman"/>
        </w:rPr>
      </w:pPr>
      <w:r>
        <w:rPr>
          <w:rStyle w:val="Odkaznapoznmkupodiarou"/>
        </w:rPr>
        <w:footnoteRef/>
      </w:r>
      <w:r>
        <w:t xml:space="preserve"> </w:t>
      </w:r>
      <w:r w:rsidRPr="00031718">
        <w:rPr>
          <w:rFonts w:eastAsia="Times New Roman"/>
        </w:rPr>
        <w:t xml:space="preserve">Vzor </w:t>
      </w:r>
      <w:r>
        <w:rPr>
          <w:rFonts w:eastAsia="Times New Roman"/>
        </w:rPr>
        <w:t xml:space="preserve">rozhodnutia o schválení žiadosti o poskytnutie nenávratného finančného príspevku </w:t>
      </w:r>
      <w:r w:rsidRPr="00031718">
        <w:rPr>
          <w:rFonts w:eastAsia="Times New Roman"/>
        </w:rPr>
        <w:t>vychádza zo vzoru, ktorý vypracoval Centrálny koordinačný orgán/ Ministerstvo investícií, regionálneho rozvoja a informatizácie Slovenskej republiky (ve</w:t>
      </w:r>
      <w:r>
        <w:rPr>
          <w:rFonts w:eastAsia="Times New Roman"/>
        </w:rPr>
        <w:t>rzia 1</w:t>
      </w:r>
      <w:r w:rsidRPr="00031718">
        <w:rPr>
          <w:rFonts w:eastAsia="Times New Roman"/>
        </w:rPr>
        <w:t>). Riadiaci orgán programov Fondov pre oblasť vnútorných záležitostí na programové obdobie 2021-2027 vzor upravil pre potreby programov AMIF, ISF a BMVI.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60E02" w14:textId="6EEA7C11" w:rsidR="00A55D83" w:rsidRDefault="00A55D83" w:rsidP="00D474F6">
    <w:pPr>
      <w:pStyle w:val="Hlavika"/>
      <w:jc w:val="center"/>
    </w:pPr>
    <w:r>
      <w:rPr>
        <w:noProof/>
      </w:rPr>
      <w:drawing>
        <wp:inline distT="0" distB="0" distL="0" distR="0" wp14:anchorId="34A67AA2" wp14:editId="335C6675">
          <wp:extent cx="5964072" cy="520047"/>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4826" cy="541040"/>
                  </a:xfrm>
                  <a:prstGeom prst="rect">
                    <a:avLst/>
                  </a:prstGeom>
                  <a:noFill/>
                  <a:ln>
                    <a:noFill/>
                  </a:ln>
                </pic:spPr>
              </pic:pic>
            </a:graphicData>
          </a:graphic>
        </wp:inline>
      </w:drawing>
    </w:r>
  </w:p>
  <w:p w14:paraId="14B40F2A" w14:textId="77777777" w:rsidR="00A55D83" w:rsidRDefault="00A55D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D1E83" w14:textId="3648C1E1" w:rsidR="00A55D83" w:rsidRPr="009B2D1D" w:rsidRDefault="00A55D83" w:rsidP="00987154">
    <w:pPr>
      <w:pStyle w:val="Hlavika"/>
      <w:rPr>
        <w:sz w:val="22"/>
      </w:rPr>
    </w:pPr>
    <w:r>
      <w:rPr>
        <w:sz w:val="22"/>
      </w:rPr>
      <w:t xml:space="preserve">      </w:t>
    </w:r>
    <w:r>
      <w:rPr>
        <w:noProof/>
      </w:rPr>
      <w:drawing>
        <wp:inline distT="0" distB="0" distL="0" distR="0" wp14:anchorId="150E1303" wp14:editId="57FC26BE">
          <wp:extent cx="5753100" cy="50165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9639" cy="505708"/>
                  </a:xfrm>
                  <a:prstGeom prst="rect">
                    <a:avLst/>
                  </a:prstGeom>
                  <a:noFill/>
                  <a:ln>
                    <a:noFill/>
                  </a:ln>
                </pic:spPr>
              </pic:pic>
            </a:graphicData>
          </a:graphic>
        </wp:inline>
      </w:drawing>
    </w:r>
    <w:r>
      <w:rPr>
        <w:sz w:val="22"/>
      </w:rPr>
      <w:t xml:space="preserve">                </w:t>
    </w:r>
  </w:p>
  <w:p w14:paraId="7BD0D8F4" w14:textId="20FD6A13" w:rsidR="00A55D83" w:rsidRPr="00987154" w:rsidRDefault="00A55D83" w:rsidP="009871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B39CB"/>
    <w:multiLevelType w:val="hybridMultilevel"/>
    <w:tmpl w:val="5EBE06D4"/>
    <w:lvl w:ilvl="0" w:tplc="B276F196">
      <w:start w:val="1"/>
      <w:numFmt w:val="lowerLetter"/>
      <w:lvlText w:val="%1)"/>
      <w:lvlJc w:val="left"/>
      <w:pPr>
        <w:tabs>
          <w:tab w:val="num" w:pos="2880"/>
        </w:tabs>
        <w:ind w:left="2880" w:hanging="360"/>
      </w:pPr>
      <w:rPr>
        <w:rFonts w:cs="Times New Roman" w:hint="default"/>
      </w:rPr>
    </w:lvl>
    <w:lvl w:ilvl="1" w:tplc="041B0017">
      <w:start w:val="1"/>
      <w:numFmt w:val="lowerLetter"/>
      <w:lvlText w:val="%2)"/>
      <w:lvlJc w:val="left"/>
      <w:pPr>
        <w:tabs>
          <w:tab w:val="num" w:pos="1440"/>
        </w:tabs>
        <w:ind w:left="1440" w:hanging="360"/>
      </w:pPr>
      <w:rPr>
        <w:rFonts w:cs="Times New Roman"/>
      </w:rPr>
    </w:lvl>
    <w:lvl w:ilvl="2" w:tplc="32C06820">
      <w:start w:val="1"/>
      <w:numFmt w:val="lowerRoman"/>
      <w:lvlText w:val="(%3)"/>
      <w:lvlJc w:val="left"/>
      <w:pPr>
        <w:ind w:left="27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E836B1"/>
    <w:multiLevelType w:val="hybridMultilevel"/>
    <w:tmpl w:val="8C760DA4"/>
    <w:lvl w:ilvl="0" w:tplc="041B000F">
      <w:start w:val="1"/>
      <w:numFmt w:val="decimal"/>
      <w:lvlText w:val="%1."/>
      <w:lvlJc w:val="left"/>
      <w:pPr>
        <w:tabs>
          <w:tab w:val="num" w:pos="720"/>
        </w:tabs>
        <w:ind w:left="720" w:hanging="360"/>
      </w:pPr>
      <w:rPr>
        <w:rFonts w:cs="Times New Roman" w:hint="default"/>
      </w:rPr>
    </w:lvl>
    <w:lvl w:ilvl="1" w:tplc="C62C1FEE">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C1B55CC"/>
    <w:multiLevelType w:val="hybridMultilevel"/>
    <w:tmpl w:val="DF1A76F4"/>
    <w:lvl w:ilvl="0" w:tplc="041B0011">
      <w:start w:val="1"/>
      <w:numFmt w:val="decimal"/>
      <w:lvlText w:val="%1)"/>
      <w:lvlJc w:val="left"/>
      <w:pPr>
        <w:ind w:left="2160" w:hanging="360"/>
      </w:pPr>
      <w:rPr>
        <w:rFonts w:cs="Times New Roman"/>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proofState w:spelling="clean" w:grammar="clean"/>
  <w:trackRevisions/>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740"/>
    <w:rsid w:val="0000113E"/>
    <w:rsid w:val="0000731E"/>
    <w:rsid w:val="00020C23"/>
    <w:rsid w:val="00025BB3"/>
    <w:rsid w:val="00026725"/>
    <w:rsid w:val="00031718"/>
    <w:rsid w:val="00034EA1"/>
    <w:rsid w:val="00036283"/>
    <w:rsid w:val="000426A9"/>
    <w:rsid w:val="000454B6"/>
    <w:rsid w:val="0005011D"/>
    <w:rsid w:val="000600DC"/>
    <w:rsid w:val="00073479"/>
    <w:rsid w:val="00073539"/>
    <w:rsid w:val="00085AC8"/>
    <w:rsid w:val="00086522"/>
    <w:rsid w:val="00087D86"/>
    <w:rsid w:val="00097145"/>
    <w:rsid w:val="0009729F"/>
    <w:rsid w:val="000A5995"/>
    <w:rsid w:val="000A70D8"/>
    <w:rsid w:val="000B77B3"/>
    <w:rsid w:val="000C0555"/>
    <w:rsid w:val="000C4B29"/>
    <w:rsid w:val="000C598B"/>
    <w:rsid w:val="000D068E"/>
    <w:rsid w:val="000D163D"/>
    <w:rsid w:val="000E0A01"/>
    <w:rsid w:val="000E33BE"/>
    <w:rsid w:val="000F12B4"/>
    <w:rsid w:val="000F3AE3"/>
    <w:rsid w:val="000F68D0"/>
    <w:rsid w:val="000F7391"/>
    <w:rsid w:val="001034C7"/>
    <w:rsid w:val="00121916"/>
    <w:rsid w:val="00124AA8"/>
    <w:rsid w:val="001278CF"/>
    <w:rsid w:val="001307A5"/>
    <w:rsid w:val="001315A8"/>
    <w:rsid w:val="00131F33"/>
    <w:rsid w:val="00142E11"/>
    <w:rsid w:val="001526EF"/>
    <w:rsid w:val="00170C6F"/>
    <w:rsid w:val="001727D8"/>
    <w:rsid w:val="0017379D"/>
    <w:rsid w:val="001744F2"/>
    <w:rsid w:val="00176641"/>
    <w:rsid w:val="00176E29"/>
    <w:rsid w:val="00194305"/>
    <w:rsid w:val="001A2D4F"/>
    <w:rsid w:val="001A31C3"/>
    <w:rsid w:val="001B19BF"/>
    <w:rsid w:val="001B2DB2"/>
    <w:rsid w:val="001B64C9"/>
    <w:rsid w:val="001C27BA"/>
    <w:rsid w:val="001C3F78"/>
    <w:rsid w:val="001E2A90"/>
    <w:rsid w:val="001E3FFF"/>
    <w:rsid w:val="001F4F26"/>
    <w:rsid w:val="00201B15"/>
    <w:rsid w:val="002027C8"/>
    <w:rsid w:val="00210B4B"/>
    <w:rsid w:val="00223616"/>
    <w:rsid w:val="00223FAE"/>
    <w:rsid w:val="00226549"/>
    <w:rsid w:val="00235FD0"/>
    <w:rsid w:val="00240745"/>
    <w:rsid w:val="0024639D"/>
    <w:rsid w:val="00257C65"/>
    <w:rsid w:val="00260CA6"/>
    <w:rsid w:val="00272C4E"/>
    <w:rsid w:val="002732C5"/>
    <w:rsid w:val="0028691D"/>
    <w:rsid w:val="0029131E"/>
    <w:rsid w:val="002936DD"/>
    <w:rsid w:val="002A3BE2"/>
    <w:rsid w:val="002A51AC"/>
    <w:rsid w:val="002B5764"/>
    <w:rsid w:val="002C0C5D"/>
    <w:rsid w:val="002D119F"/>
    <w:rsid w:val="002D2C51"/>
    <w:rsid w:val="002E4ED0"/>
    <w:rsid w:val="002E7F66"/>
    <w:rsid w:val="002F192D"/>
    <w:rsid w:val="002F5BD7"/>
    <w:rsid w:val="0031601F"/>
    <w:rsid w:val="00324935"/>
    <w:rsid w:val="00333915"/>
    <w:rsid w:val="00336E4B"/>
    <w:rsid w:val="0034086F"/>
    <w:rsid w:val="00347354"/>
    <w:rsid w:val="00347443"/>
    <w:rsid w:val="00362654"/>
    <w:rsid w:val="003665DB"/>
    <w:rsid w:val="00366B45"/>
    <w:rsid w:val="00371BD8"/>
    <w:rsid w:val="00373CBE"/>
    <w:rsid w:val="0037410D"/>
    <w:rsid w:val="003766A3"/>
    <w:rsid w:val="00384B73"/>
    <w:rsid w:val="00397888"/>
    <w:rsid w:val="003A4A0F"/>
    <w:rsid w:val="003A5013"/>
    <w:rsid w:val="003B52C0"/>
    <w:rsid w:val="003B68F6"/>
    <w:rsid w:val="003D4407"/>
    <w:rsid w:val="003D6A93"/>
    <w:rsid w:val="003E09ED"/>
    <w:rsid w:val="003F53F2"/>
    <w:rsid w:val="00422AB2"/>
    <w:rsid w:val="00431641"/>
    <w:rsid w:val="00436F65"/>
    <w:rsid w:val="00437C32"/>
    <w:rsid w:val="00441804"/>
    <w:rsid w:val="00443FC9"/>
    <w:rsid w:val="004506BE"/>
    <w:rsid w:val="00467CCD"/>
    <w:rsid w:val="00470768"/>
    <w:rsid w:val="00484A39"/>
    <w:rsid w:val="004868CB"/>
    <w:rsid w:val="00486A3B"/>
    <w:rsid w:val="00487A8F"/>
    <w:rsid w:val="00487F17"/>
    <w:rsid w:val="004967C7"/>
    <w:rsid w:val="004A2B1D"/>
    <w:rsid w:val="004A63C3"/>
    <w:rsid w:val="004C0C3C"/>
    <w:rsid w:val="004C6DDF"/>
    <w:rsid w:val="004D167E"/>
    <w:rsid w:val="004E1539"/>
    <w:rsid w:val="005005A7"/>
    <w:rsid w:val="00504C27"/>
    <w:rsid w:val="005118B8"/>
    <w:rsid w:val="005209E4"/>
    <w:rsid w:val="00545839"/>
    <w:rsid w:val="00545F88"/>
    <w:rsid w:val="00551747"/>
    <w:rsid w:val="0055469D"/>
    <w:rsid w:val="00562E4C"/>
    <w:rsid w:val="00564B1D"/>
    <w:rsid w:val="00566F29"/>
    <w:rsid w:val="0056719C"/>
    <w:rsid w:val="00580CE9"/>
    <w:rsid w:val="00594967"/>
    <w:rsid w:val="00595CA6"/>
    <w:rsid w:val="00595D8A"/>
    <w:rsid w:val="00595EA3"/>
    <w:rsid w:val="005976B1"/>
    <w:rsid w:val="005A2CED"/>
    <w:rsid w:val="005A5600"/>
    <w:rsid w:val="005A6730"/>
    <w:rsid w:val="005C0732"/>
    <w:rsid w:val="005C11B5"/>
    <w:rsid w:val="005C1D78"/>
    <w:rsid w:val="005D5270"/>
    <w:rsid w:val="005D6984"/>
    <w:rsid w:val="005D6D8F"/>
    <w:rsid w:val="005D6F0D"/>
    <w:rsid w:val="0060609D"/>
    <w:rsid w:val="00606CBD"/>
    <w:rsid w:val="00616774"/>
    <w:rsid w:val="006222A5"/>
    <w:rsid w:val="006253DD"/>
    <w:rsid w:val="006254E8"/>
    <w:rsid w:val="00635EAE"/>
    <w:rsid w:val="00655343"/>
    <w:rsid w:val="006666FA"/>
    <w:rsid w:val="00670B81"/>
    <w:rsid w:val="00676E84"/>
    <w:rsid w:val="006815EA"/>
    <w:rsid w:val="00693F72"/>
    <w:rsid w:val="00697F9D"/>
    <w:rsid w:val="006A0B6F"/>
    <w:rsid w:val="006A7DE3"/>
    <w:rsid w:val="006C5ECC"/>
    <w:rsid w:val="006C6840"/>
    <w:rsid w:val="006D3F47"/>
    <w:rsid w:val="006D503C"/>
    <w:rsid w:val="006E004C"/>
    <w:rsid w:val="006E6B43"/>
    <w:rsid w:val="006F53FF"/>
    <w:rsid w:val="00717C61"/>
    <w:rsid w:val="0073486E"/>
    <w:rsid w:val="0074585F"/>
    <w:rsid w:val="0075366E"/>
    <w:rsid w:val="007540E6"/>
    <w:rsid w:val="00755F1D"/>
    <w:rsid w:val="00760E69"/>
    <w:rsid w:val="0076139E"/>
    <w:rsid w:val="00765EF3"/>
    <w:rsid w:val="00775F0E"/>
    <w:rsid w:val="0077715E"/>
    <w:rsid w:val="007809E7"/>
    <w:rsid w:val="007A2990"/>
    <w:rsid w:val="007A61BB"/>
    <w:rsid w:val="007A6CAE"/>
    <w:rsid w:val="007B1E1F"/>
    <w:rsid w:val="007B2DC0"/>
    <w:rsid w:val="007C0AA6"/>
    <w:rsid w:val="007C68B9"/>
    <w:rsid w:val="007D32DA"/>
    <w:rsid w:val="007D44BF"/>
    <w:rsid w:val="007E4AFE"/>
    <w:rsid w:val="007F5F03"/>
    <w:rsid w:val="00803FC6"/>
    <w:rsid w:val="00833357"/>
    <w:rsid w:val="00840FC6"/>
    <w:rsid w:val="00842A6E"/>
    <w:rsid w:val="00851A99"/>
    <w:rsid w:val="00854894"/>
    <w:rsid w:val="00861C85"/>
    <w:rsid w:val="00865335"/>
    <w:rsid w:val="0086750E"/>
    <w:rsid w:val="00883D16"/>
    <w:rsid w:val="008843A2"/>
    <w:rsid w:val="008A7213"/>
    <w:rsid w:val="008B5F17"/>
    <w:rsid w:val="008C45FB"/>
    <w:rsid w:val="008D6915"/>
    <w:rsid w:val="008E268C"/>
    <w:rsid w:val="008E6604"/>
    <w:rsid w:val="008F3573"/>
    <w:rsid w:val="008F4324"/>
    <w:rsid w:val="008F4D70"/>
    <w:rsid w:val="00914E2F"/>
    <w:rsid w:val="00915CDD"/>
    <w:rsid w:val="00917750"/>
    <w:rsid w:val="009321FE"/>
    <w:rsid w:val="00933AE9"/>
    <w:rsid w:val="00941BFA"/>
    <w:rsid w:val="0094254B"/>
    <w:rsid w:val="0095558A"/>
    <w:rsid w:val="00962619"/>
    <w:rsid w:val="00971CC1"/>
    <w:rsid w:val="00972168"/>
    <w:rsid w:val="00974F22"/>
    <w:rsid w:val="009763FB"/>
    <w:rsid w:val="00984030"/>
    <w:rsid w:val="009844D5"/>
    <w:rsid w:val="00987154"/>
    <w:rsid w:val="00993D12"/>
    <w:rsid w:val="0099442F"/>
    <w:rsid w:val="009A0E2B"/>
    <w:rsid w:val="009A6474"/>
    <w:rsid w:val="009B2B5D"/>
    <w:rsid w:val="009B690F"/>
    <w:rsid w:val="009D28FA"/>
    <w:rsid w:val="009D2FF1"/>
    <w:rsid w:val="009D40C0"/>
    <w:rsid w:val="009D793E"/>
    <w:rsid w:val="009E1DA9"/>
    <w:rsid w:val="009E5B74"/>
    <w:rsid w:val="009F3611"/>
    <w:rsid w:val="009F56D7"/>
    <w:rsid w:val="009F7344"/>
    <w:rsid w:val="00A03309"/>
    <w:rsid w:val="00A05A32"/>
    <w:rsid w:val="00A10020"/>
    <w:rsid w:val="00A150A1"/>
    <w:rsid w:val="00A324FA"/>
    <w:rsid w:val="00A332DB"/>
    <w:rsid w:val="00A36C80"/>
    <w:rsid w:val="00A4216C"/>
    <w:rsid w:val="00A51456"/>
    <w:rsid w:val="00A52672"/>
    <w:rsid w:val="00A54A90"/>
    <w:rsid w:val="00A55D83"/>
    <w:rsid w:val="00A6591F"/>
    <w:rsid w:val="00A7187D"/>
    <w:rsid w:val="00A738E4"/>
    <w:rsid w:val="00A80152"/>
    <w:rsid w:val="00A8284D"/>
    <w:rsid w:val="00A97961"/>
    <w:rsid w:val="00AA41C8"/>
    <w:rsid w:val="00AA4E56"/>
    <w:rsid w:val="00AC0A28"/>
    <w:rsid w:val="00AC7BE4"/>
    <w:rsid w:val="00AD771B"/>
    <w:rsid w:val="00AE2551"/>
    <w:rsid w:val="00AE3A56"/>
    <w:rsid w:val="00AE72B4"/>
    <w:rsid w:val="00AF12AB"/>
    <w:rsid w:val="00AF6531"/>
    <w:rsid w:val="00B04C1B"/>
    <w:rsid w:val="00B23DE5"/>
    <w:rsid w:val="00B37C32"/>
    <w:rsid w:val="00B446FA"/>
    <w:rsid w:val="00B46B35"/>
    <w:rsid w:val="00B536C8"/>
    <w:rsid w:val="00B6365E"/>
    <w:rsid w:val="00B65934"/>
    <w:rsid w:val="00B66A5A"/>
    <w:rsid w:val="00B75537"/>
    <w:rsid w:val="00B7654C"/>
    <w:rsid w:val="00B76DCC"/>
    <w:rsid w:val="00B80205"/>
    <w:rsid w:val="00B83899"/>
    <w:rsid w:val="00B86995"/>
    <w:rsid w:val="00B87CB1"/>
    <w:rsid w:val="00B940F8"/>
    <w:rsid w:val="00B96A73"/>
    <w:rsid w:val="00BA042C"/>
    <w:rsid w:val="00BA5A82"/>
    <w:rsid w:val="00BA7876"/>
    <w:rsid w:val="00BB79F9"/>
    <w:rsid w:val="00BB7FF5"/>
    <w:rsid w:val="00BC1C3A"/>
    <w:rsid w:val="00BC2675"/>
    <w:rsid w:val="00BC2AD4"/>
    <w:rsid w:val="00BD292F"/>
    <w:rsid w:val="00BE5D21"/>
    <w:rsid w:val="00BE7C4E"/>
    <w:rsid w:val="00BF1EA2"/>
    <w:rsid w:val="00BF6B3C"/>
    <w:rsid w:val="00C02CC0"/>
    <w:rsid w:val="00C06E29"/>
    <w:rsid w:val="00C10786"/>
    <w:rsid w:val="00C11F9B"/>
    <w:rsid w:val="00C16BF9"/>
    <w:rsid w:val="00C23EB7"/>
    <w:rsid w:val="00C3013C"/>
    <w:rsid w:val="00C3178E"/>
    <w:rsid w:val="00C43DCA"/>
    <w:rsid w:val="00C444C6"/>
    <w:rsid w:val="00C4528A"/>
    <w:rsid w:val="00C45E3E"/>
    <w:rsid w:val="00C507A0"/>
    <w:rsid w:val="00C63D4B"/>
    <w:rsid w:val="00C8006A"/>
    <w:rsid w:val="00C81430"/>
    <w:rsid w:val="00C93067"/>
    <w:rsid w:val="00C94E86"/>
    <w:rsid w:val="00CA3950"/>
    <w:rsid w:val="00CB1D59"/>
    <w:rsid w:val="00CB23D2"/>
    <w:rsid w:val="00CB6A2E"/>
    <w:rsid w:val="00CC15EB"/>
    <w:rsid w:val="00CC181B"/>
    <w:rsid w:val="00CC5E96"/>
    <w:rsid w:val="00CD01B2"/>
    <w:rsid w:val="00CE23EB"/>
    <w:rsid w:val="00CE5860"/>
    <w:rsid w:val="00D028BF"/>
    <w:rsid w:val="00D03EC6"/>
    <w:rsid w:val="00D10EE3"/>
    <w:rsid w:val="00D1693A"/>
    <w:rsid w:val="00D232B5"/>
    <w:rsid w:val="00D24188"/>
    <w:rsid w:val="00D2634F"/>
    <w:rsid w:val="00D30C2A"/>
    <w:rsid w:val="00D3301D"/>
    <w:rsid w:val="00D42DAF"/>
    <w:rsid w:val="00D474F6"/>
    <w:rsid w:val="00D528FA"/>
    <w:rsid w:val="00D66CD4"/>
    <w:rsid w:val="00DA66F0"/>
    <w:rsid w:val="00DA685B"/>
    <w:rsid w:val="00DB48A8"/>
    <w:rsid w:val="00DB7A25"/>
    <w:rsid w:val="00DD05C1"/>
    <w:rsid w:val="00DD2C9E"/>
    <w:rsid w:val="00DD34D9"/>
    <w:rsid w:val="00DD7CB9"/>
    <w:rsid w:val="00DE099B"/>
    <w:rsid w:val="00DF014C"/>
    <w:rsid w:val="00DF26FA"/>
    <w:rsid w:val="00E012EE"/>
    <w:rsid w:val="00E05054"/>
    <w:rsid w:val="00E13554"/>
    <w:rsid w:val="00E2034F"/>
    <w:rsid w:val="00E20AB6"/>
    <w:rsid w:val="00E355C2"/>
    <w:rsid w:val="00E36AEF"/>
    <w:rsid w:val="00E52970"/>
    <w:rsid w:val="00E5431B"/>
    <w:rsid w:val="00E54EB7"/>
    <w:rsid w:val="00E6022F"/>
    <w:rsid w:val="00E62F5E"/>
    <w:rsid w:val="00E64718"/>
    <w:rsid w:val="00E67BD4"/>
    <w:rsid w:val="00E74334"/>
    <w:rsid w:val="00E77BD0"/>
    <w:rsid w:val="00E8227C"/>
    <w:rsid w:val="00E82AE1"/>
    <w:rsid w:val="00E8363F"/>
    <w:rsid w:val="00E86F1C"/>
    <w:rsid w:val="00E95F99"/>
    <w:rsid w:val="00E97C5C"/>
    <w:rsid w:val="00EC155C"/>
    <w:rsid w:val="00EC184C"/>
    <w:rsid w:val="00ED250F"/>
    <w:rsid w:val="00EE0911"/>
    <w:rsid w:val="00EE0E4D"/>
    <w:rsid w:val="00EE1FCD"/>
    <w:rsid w:val="00EE6C98"/>
    <w:rsid w:val="00EF0A1D"/>
    <w:rsid w:val="00EF1251"/>
    <w:rsid w:val="00EF444F"/>
    <w:rsid w:val="00EF603A"/>
    <w:rsid w:val="00F01740"/>
    <w:rsid w:val="00F01CC5"/>
    <w:rsid w:val="00F0637B"/>
    <w:rsid w:val="00F06539"/>
    <w:rsid w:val="00F16330"/>
    <w:rsid w:val="00F174A6"/>
    <w:rsid w:val="00F31563"/>
    <w:rsid w:val="00F329D7"/>
    <w:rsid w:val="00F33B78"/>
    <w:rsid w:val="00F42976"/>
    <w:rsid w:val="00F4445E"/>
    <w:rsid w:val="00F45BC9"/>
    <w:rsid w:val="00F5348C"/>
    <w:rsid w:val="00F545D7"/>
    <w:rsid w:val="00F54BCB"/>
    <w:rsid w:val="00F60B7C"/>
    <w:rsid w:val="00F661A6"/>
    <w:rsid w:val="00F67DFC"/>
    <w:rsid w:val="00F75B24"/>
    <w:rsid w:val="00F76666"/>
    <w:rsid w:val="00F81472"/>
    <w:rsid w:val="00F8272D"/>
    <w:rsid w:val="00FA2C71"/>
    <w:rsid w:val="00FB08CB"/>
    <w:rsid w:val="00FB4A39"/>
    <w:rsid w:val="00FC3615"/>
    <w:rsid w:val="1715CAAD"/>
    <w:rsid w:val="1848D9EC"/>
    <w:rsid w:val="1BB4CDBF"/>
    <w:rsid w:val="4769B066"/>
    <w:rsid w:val="5A532F83"/>
    <w:rsid w:val="5EA5AC82"/>
    <w:rsid w:val="623F2B2C"/>
    <w:rsid w:val="62CC05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C33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customStyle="1" w:styleId="Odsekzoznamu1">
    <w:name w:val="Odsek zoznamu1"/>
    <w:basedOn w:val="Normlny"/>
    <w:pPr>
      <w:ind w:left="720"/>
      <w:contextualSpacing/>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uiPriority w:val="99"/>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character" w:customStyle="1" w:styleId="Textzstupnhosymbolu1">
    <w:name w:val="Text zástupného symbolu1"/>
    <w:semiHidden/>
    <w:rPr>
      <w:color w:val="808080"/>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Calibri" w:hAnsi="Tahoma" w:cs="Tahoma"/>
      <w:sz w:val="16"/>
      <w:szCs w:val="16"/>
      <w:lang w:eastAsia="sk-SK"/>
    </w:rPr>
  </w:style>
  <w:style w:type="paragraph" w:styleId="Predmetkomentra">
    <w:name w:val="annotation subject"/>
    <w:basedOn w:val="Textkomentra"/>
    <w:next w:val="Textkomentra"/>
    <w:link w:val="PredmetkomentraChar"/>
    <w:uiPriority w:val="99"/>
    <w:semiHidden/>
    <w:unhideWhenUsed/>
    <w:rsid w:val="00086522"/>
    <w:rPr>
      <w:b/>
      <w:bCs/>
    </w:rPr>
  </w:style>
  <w:style w:type="character" w:customStyle="1" w:styleId="PredmetkomentraChar">
    <w:name w:val="Predmet komentára Char"/>
    <w:basedOn w:val="TextkomentraChar"/>
    <w:link w:val="Predmetkomentra"/>
    <w:uiPriority w:val="99"/>
    <w:semiHidden/>
    <w:rsid w:val="00086522"/>
    <w:rPr>
      <w:rFonts w:ascii="Times New Roman" w:eastAsia="Calibri" w:hAnsi="Times New Roman" w:cs="Times New Roman"/>
      <w:b/>
      <w:bCs/>
      <w:sz w:val="20"/>
      <w:szCs w:val="20"/>
      <w:lang w:eastAsia="sk-SK"/>
    </w:rPr>
  </w:style>
  <w:style w:type="paragraph" w:customStyle="1" w:styleId="Default">
    <w:name w:val="Default"/>
    <w:basedOn w:val="Normlny"/>
    <w:rsid w:val="00333915"/>
    <w:pPr>
      <w:autoSpaceDE w:val="0"/>
      <w:autoSpaceDN w:val="0"/>
    </w:pPr>
    <w:rPr>
      <w:rFonts w:eastAsiaTheme="minorHAnsi"/>
      <w:color w:val="000000"/>
      <w:lang w:eastAsia="en-US"/>
    </w:rPr>
  </w:style>
  <w:style w:type="paragraph" w:styleId="Revzia">
    <w:name w:val="Revision"/>
    <w:hidden/>
    <w:uiPriority w:val="99"/>
    <w:semiHidden/>
    <w:rsid w:val="00CB6A2E"/>
    <w:pPr>
      <w:spacing w:after="0" w:line="240" w:lineRule="auto"/>
    </w:pPr>
    <w:rPr>
      <w:rFonts w:ascii="Times New Roman" w:eastAsia="Calibri" w:hAnsi="Times New Roman" w:cs="Times New Roman"/>
      <w:sz w:val="24"/>
      <w:szCs w:val="24"/>
      <w:lang w:eastAsia="sk-SK"/>
    </w:rPr>
  </w:style>
  <w:style w:type="character" w:styleId="Hypertextovprepojenie">
    <w:name w:val="Hyperlink"/>
    <w:basedOn w:val="Predvolenpsmoodseku"/>
    <w:uiPriority w:val="99"/>
    <w:semiHidden/>
    <w:unhideWhenUsed/>
    <w:rsid w:val="00E36AEF"/>
    <w:rPr>
      <w:color w:val="0000FF"/>
      <w:u w:val="single"/>
    </w:rPr>
  </w:style>
  <w:style w:type="character" w:styleId="Siln">
    <w:name w:val="Strong"/>
    <w:basedOn w:val="Predvolenpsmoodseku"/>
    <w:uiPriority w:val="22"/>
    <w:qFormat/>
    <w:rsid w:val="00E36AEF"/>
    <w:rPr>
      <w:b/>
      <w:bCs/>
    </w:rPr>
  </w:style>
  <w:style w:type="table" w:customStyle="1" w:styleId="Mriekatabuky1">
    <w:name w:val="Mriežka tabuľky1"/>
    <w:basedOn w:val="Normlnatabuka"/>
    <w:next w:val="Mriekatabuky"/>
    <w:uiPriority w:val="3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972168"/>
    <w:rPr>
      <w:sz w:val="20"/>
      <w:szCs w:val="20"/>
    </w:rPr>
  </w:style>
  <w:style w:type="character" w:customStyle="1" w:styleId="TextpoznmkypodiarouChar">
    <w:name w:val="Text poznámky pod čiarou Char"/>
    <w:basedOn w:val="Predvolenpsmoodseku"/>
    <w:link w:val="Textpoznmkypodiarou"/>
    <w:uiPriority w:val="99"/>
    <w:semiHidden/>
    <w:rsid w:val="00972168"/>
    <w:rPr>
      <w:rFonts w:ascii="Times New Roman" w:eastAsia="Calibri" w:hAnsi="Times New Roman" w:cs="Times New Roman"/>
      <w:sz w:val="20"/>
      <w:szCs w:val="20"/>
      <w:lang w:eastAsia="sk-SK"/>
    </w:rPr>
  </w:style>
  <w:style w:type="character" w:styleId="Odkaznapoznmkupodiarou">
    <w:name w:val="footnote reference"/>
    <w:basedOn w:val="Predvolenpsmoodseku"/>
    <w:uiPriority w:val="99"/>
    <w:semiHidden/>
    <w:unhideWhenUsed/>
    <w:rsid w:val="00972168"/>
    <w:rPr>
      <w:vertAlign w:val="superscript"/>
    </w:rPr>
  </w:style>
  <w:style w:type="paragraph" w:styleId="Nzov">
    <w:name w:val="Title"/>
    <w:basedOn w:val="Normlny"/>
    <w:next w:val="Podtitul"/>
    <w:link w:val="NzovChar"/>
    <w:qFormat/>
    <w:rsid w:val="00BC1C3A"/>
    <w:pPr>
      <w:suppressAutoHyphens/>
      <w:jc w:val="center"/>
    </w:pPr>
    <w:rPr>
      <w:rFonts w:eastAsia="Times New Roman"/>
      <w:szCs w:val="20"/>
      <w:lang w:eastAsia="ar-SA"/>
    </w:rPr>
  </w:style>
  <w:style w:type="character" w:customStyle="1" w:styleId="NzovChar">
    <w:name w:val="Názov Char"/>
    <w:basedOn w:val="Predvolenpsmoodseku"/>
    <w:link w:val="Nzov"/>
    <w:rsid w:val="00BC1C3A"/>
    <w:rPr>
      <w:rFonts w:ascii="Times New Roman" w:eastAsia="Times New Roman" w:hAnsi="Times New Roman" w:cs="Times New Roman"/>
      <w:sz w:val="24"/>
      <w:szCs w:val="20"/>
      <w:lang w:eastAsia="ar-SA"/>
    </w:rPr>
  </w:style>
  <w:style w:type="paragraph" w:styleId="Podtitul">
    <w:name w:val="Subtitle"/>
    <w:basedOn w:val="Normlny"/>
    <w:next w:val="Normlny"/>
    <w:link w:val="PodtitulChar"/>
    <w:uiPriority w:val="11"/>
    <w:qFormat/>
    <w:rsid w:val="00BC1C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Predvolenpsmoodseku"/>
    <w:link w:val="Podtitul"/>
    <w:uiPriority w:val="11"/>
    <w:rsid w:val="00BC1C3A"/>
    <w:rPr>
      <w:rFonts w:eastAsiaTheme="minorEastAsia"/>
      <w:color w:val="5A5A5A" w:themeColor="text1" w:themeTint="A5"/>
      <w:spacing w:val="15"/>
      <w:lang w:eastAsia="sk-SK"/>
    </w:rPr>
  </w:style>
  <w:style w:type="paragraph" w:customStyle="1" w:styleId="Nomdelinstitution">
    <w:name w:val="Nom de l'institution"/>
    <w:basedOn w:val="Normlny"/>
    <w:next w:val="Normlny"/>
    <w:rsid w:val="00487A8F"/>
    <w:rPr>
      <w:rFonts w:ascii="Arial" w:eastAsia="Times New Roman" w:hAnsi="Arial" w:cs="Arial"/>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12694">
      <w:bodyDiv w:val="1"/>
      <w:marLeft w:val="0"/>
      <w:marRight w:val="0"/>
      <w:marTop w:val="0"/>
      <w:marBottom w:val="0"/>
      <w:divBdr>
        <w:top w:val="none" w:sz="0" w:space="0" w:color="auto"/>
        <w:left w:val="none" w:sz="0" w:space="0" w:color="auto"/>
        <w:bottom w:val="none" w:sz="0" w:space="0" w:color="auto"/>
        <w:right w:val="none" w:sz="0" w:space="0" w:color="auto"/>
      </w:divBdr>
    </w:div>
    <w:div w:id="543834382">
      <w:bodyDiv w:val="1"/>
      <w:marLeft w:val="0"/>
      <w:marRight w:val="0"/>
      <w:marTop w:val="0"/>
      <w:marBottom w:val="0"/>
      <w:divBdr>
        <w:top w:val="none" w:sz="0" w:space="0" w:color="auto"/>
        <w:left w:val="none" w:sz="0" w:space="0" w:color="auto"/>
        <w:bottom w:val="none" w:sz="0" w:space="0" w:color="auto"/>
        <w:right w:val="none" w:sz="0" w:space="0" w:color="auto"/>
      </w:divBdr>
    </w:div>
    <w:div w:id="683701635">
      <w:bodyDiv w:val="1"/>
      <w:marLeft w:val="0"/>
      <w:marRight w:val="0"/>
      <w:marTop w:val="0"/>
      <w:marBottom w:val="0"/>
      <w:divBdr>
        <w:top w:val="none" w:sz="0" w:space="0" w:color="auto"/>
        <w:left w:val="none" w:sz="0" w:space="0" w:color="auto"/>
        <w:bottom w:val="none" w:sz="0" w:space="0" w:color="auto"/>
        <w:right w:val="none" w:sz="0" w:space="0" w:color="auto"/>
      </w:divBdr>
    </w:div>
    <w:div w:id="781845316">
      <w:bodyDiv w:val="1"/>
      <w:marLeft w:val="0"/>
      <w:marRight w:val="0"/>
      <w:marTop w:val="0"/>
      <w:marBottom w:val="0"/>
      <w:divBdr>
        <w:top w:val="none" w:sz="0" w:space="0" w:color="auto"/>
        <w:left w:val="none" w:sz="0" w:space="0" w:color="auto"/>
        <w:bottom w:val="none" w:sz="0" w:space="0" w:color="auto"/>
        <w:right w:val="none" w:sz="0" w:space="0" w:color="auto"/>
      </w:divBdr>
    </w:div>
    <w:div w:id="858006183">
      <w:bodyDiv w:val="1"/>
      <w:marLeft w:val="0"/>
      <w:marRight w:val="0"/>
      <w:marTop w:val="0"/>
      <w:marBottom w:val="0"/>
      <w:divBdr>
        <w:top w:val="none" w:sz="0" w:space="0" w:color="auto"/>
        <w:left w:val="none" w:sz="0" w:space="0" w:color="auto"/>
        <w:bottom w:val="none" w:sz="0" w:space="0" w:color="auto"/>
        <w:right w:val="none" w:sz="0" w:space="0" w:color="auto"/>
      </w:divBdr>
    </w:div>
    <w:div w:id="935986143">
      <w:bodyDiv w:val="1"/>
      <w:marLeft w:val="0"/>
      <w:marRight w:val="0"/>
      <w:marTop w:val="0"/>
      <w:marBottom w:val="0"/>
      <w:divBdr>
        <w:top w:val="none" w:sz="0" w:space="0" w:color="auto"/>
        <w:left w:val="none" w:sz="0" w:space="0" w:color="auto"/>
        <w:bottom w:val="none" w:sz="0" w:space="0" w:color="auto"/>
        <w:right w:val="none" w:sz="0" w:space="0" w:color="auto"/>
      </w:divBdr>
    </w:div>
    <w:div w:id="968047275">
      <w:bodyDiv w:val="1"/>
      <w:marLeft w:val="0"/>
      <w:marRight w:val="0"/>
      <w:marTop w:val="0"/>
      <w:marBottom w:val="0"/>
      <w:divBdr>
        <w:top w:val="none" w:sz="0" w:space="0" w:color="auto"/>
        <w:left w:val="none" w:sz="0" w:space="0" w:color="auto"/>
        <w:bottom w:val="none" w:sz="0" w:space="0" w:color="auto"/>
        <w:right w:val="none" w:sz="0" w:space="0" w:color="auto"/>
      </w:divBdr>
    </w:div>
    <w:div w:id="1626539359">
      <w:bodyDiv w:val="1"/>
      <w:marLeft w:val="0"/>
      <w:marRight w:val="0"/>
      <w:marTop w:val="0"/>
      <w:marBottom w:val="0"/>
      <w:divBdr>
        <w:top w:val="none" w:sz="0" w:space="0" w:color="auto"/>
        <w:left w:val="none" w:sz="0" w:space="0" w:color="auto"/>
        <w:bottom w:val="none" w:sz="0" w:space="0" w:color="auto"/>
        <w:right w:val="none" w:sz="0" w:space="0" w:color="auto"/>
      </w:divBdr>
    </w:div>
    <w:div w:id="1661930259">
      <w:bodyDiv w:val="1"/>
      <w:marLeft w:val="0"/>
      <w:marRight w:val="0"/>
      <w:marTop w:val="0"/>
      <w:marBottom w:val="0"/>
      <w:divBdr>
        <w:top w:val="none" w:sz="0" w:space="0" w:color="auto"/>
        <w:left w:val="none" w:sz="0" w:space="0" w:color="auto"/>
        <w:bottom w:val="none" w:sz="0" w:space="0" w:color="auto"/>
        <w:right w:val="none" w:sz="0" w:space="0" w:color="auto"/>
      </w:divBdr>
    </w:div>
    <w:div w:id="1675718186">
      <w:bodyDiv w:val="1"/>
      <w:marLeft w:val="0"/>
      <w:marRight w:val="0"/>
      <w:marTop w:val="0"/>
      <w:marBottom w:val="0"/>
      <w:divBdr>
        <w:top w:val="none" w:sz="0" w:space="0" w:color="auto"/>
        <w:left w:val="none" w:sz="0" w:space="0" w:color="auto"/>
        <w:bottom w:val="none" w:sz="0" w:space="0" w:color="auto"/>
        <w:right w:val="none" w:sz="0" w:space="0" w:color="auto"/>
      </w:divBdr>
    </w:div>
    <w:div w:id="1827696931">
      <w:bodyDiv w:val="1"/>
      <w:marLeft w:val="0"/>
      <w:marRight w:val="0"/>
      <w:marTop w:val="0"/>
      <w:marBottom w:val="0"/>
      <w:divBdr>
        <w:top w:val="none" w:sz="0" w:space="0" w:color="auto"/>
        <w:left w:val="none" w:sz="0" w:space="0" w:color="auto"/>
        <w:bottom w:val="none" w:sz="0" w:space="0" w:color="auto"/>
        <w:right w:val="none" w:sz="0" w:space="0" w:color="auto"/>
      </w:divBdr>
    </w:div>
    <w:div w:id="205488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58777-CE9D-4799-B259-184F96D32745}">
  <ds:schemaRefs>
    <ds:schemaRef ds:uri="http://schemas.microsoft.com/office/2006/documentManagement/types"/>
    <ds:schemaRef ds:uri="http://purl.org/dc/terms/"/>
    <ds:schemaRef ds:uri="http://schemas.openxmlformats.org/package/2006/metadata/core-properties"/>
    <ds:schemaRef ds:uri="http://purl.org/dc/dcmitype/"/>
    <ds:schemaRef ds:uri="7d7cdc55-6ebe-4ecb-a43c-ecb324da520f"/>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4B4D49F-3C7D-484C-B43E-EEE1E7B08D4F}">
  <ds:schemaRefs>
    <ds:schemaRef ds:uri="http://schemas.microsoft.com/sharepoint/v3/contenttype/forms"/>
  </ds:schemaRefs>
</ds:datastoreItem>
</file>

<file path=customXml/itemProps3.xml><?xml version="1.0" encoding="utf-8"?>
<ds:datastoreItem xmlns:ds="http://schemas.openxmlformats.org/officeDocument/2006/customXml" ds:itemID="{AE5DF9F5-F36A-4C75-8BD4-5CF840A2C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1284</Words>
  <Characters>7319</Characters>
  <Application>Microsoft Office Word</Application>
  <DocSecurity>0</DocSecurity>
  <Lines>60</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2024-01-10T12:07:00Z</dcterms:created>
  <dcterms:modified xsi:type="dcterms:W3CDTF">2024-01-24T08:19:00Z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